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24FD" w14:textId="77777777" w:rsidR="00717811" w:rsidRPr="0044521C" w:rsidRDefault="00AC1549" w:rsidP="00AC1549">
      <w:pPr>
        <w:pStyle w:val="Title1"/>
        <w:rPr>
          <w:rFonts w:ascii="Helvetica" w:hAnsi="Helvetica" w:cs="Helvetica"/>
          <w:color w:val="00629B"/>
          <w:sz w:val="36"/>
          <w:szCs w:val="36"/>
        </w:rPr>
      </w:pPr>
      <w:r w:rsidRPr="0044521C">
        <w:rPr>
          <w:rFonts w:ascii="Helvetica" w:hAnsi="Helvetica" w:cs="Helvetica"/>
          <w:color w:val="00629B"/>
          <w:sz w:val="36"/>
          <w:szCs w:val="36"/>
        </w:rPr>
        <w:t>Journal of Innovative Information</w:t>
      </w:r>
      <w:r w:rsidR="009F6A61" w:rsidRPr="0044521C">
        <w:rPr>
          <w:rFonts w:ascii="Helvetica" w:hAnsi="Helvetica" w:cs="Helvetica"/>
          <w:color w:val="00629B"/>
          <w:sz w:val="36"/>
          <w:szCs w:val="36"/>
        </w:rPr>
        <w:t xml:space="preserve"> and Communication Technology (</w:t>
      </w:r>
      <w:r w:rsidRPr="0044521C">
        <w:rPr>
          <w:rFonts w:ascii="Helvetica" w:hAnsi="Helvetica" w:cs="Helvetica"/>
          <w:color w:val="00629B"/>
          <w:sz w:val="36"/>
          <w:szCs w:val="36"/>
        </w:rPr>
        <w:t>JIICT)</w:t>
      </w:r>
      <w:r w:rsidR="00455EAD" w:rsidRPr="0044521C">
        <w:rPr>
          <w:rFonts w:ascii="Helvetica" w:hAnsi="Helvetica" w:cs="Helvetica"/>
          <w:color w:val="00629B"/>
          <w:sz w:val="36"/>
          <w:szCs w:val="36"/>
        </w:rPr>
        <w:t>:</w:t>
      </w:r>
      <w:r w:rsidRPr="0044521C">
        <w:rPr>
          <w:rFonts w:ascii="Helvetica" w:hAnsi="Helvetica" w:cs="Helvetica"/>
          <w:color w:val="00629B"/>
          <w:sz w:val="36"/>
          <w:szCs w:val="36"/>
        </w:rPr>
        <w:t xml:space="preserve"> Template</w:t>
      </w:r>
    </w:p>
    <w:p w14:paraId="1283CB9D" w14:textId="77777777" w:rsidR="00717811" w:rsidRPr="00D97DB6" w:rsidRDefault="001A210E" w:rsidP="001A210E">
      <w:pPr>
        <w:pStyle w:val="Title-authors"/>
      </w:pPr>
      <w:r w:rsidRPr="001B2C97">
        <w:rPr>
          <w:rFonts w:ascii="Helvetica" w:hAnsi="Helvetica" w:cs="Helvetica"/>
          <w:b/>
          <w:bCs/>
          <w:i w:val="0"/>
          <w:iCs w:val="0"/>
          <w:sz w:val="20"/>
        </w:rPr>
        <w:t>Ali</w:t>
      </w:r>
      <w:r w:rsidR="00717811" w:rsidRPr="001B2C97">
        <w:rPr>
          <w:rFonts w:ascii="Helvetica" w:hAnsi="Helvetica" w:cs="Helvetica"/>
          <w:b/>
          <w:bCs/>
          <w:sz w:val="20"/>
        </w:rPr>
        <w:t xml:space="preserve"> </w:t>
      </w:r>
      <w:r w:rsidRPr="001B2C97">
        <w:rPr>
          <w:rFonts w:ascii="Helvetica" w:hAnsi="Helvetica" w:cs="Helvetica"/>
          <w:b/>
          <w:bCs/>
          <w:i w:val="0"/>
          <w:iCs w:val="0"/>
          <w:sz w:val="20"/>
        </w:rPr>
        <w:t>M. Ahmed</w:t>
      </w:r>
      <w:r w:rsidR="00962416" w:rsidRPr="001B2C97">
        <w:rPr>
          <w:rFonts w:ascii="Helvetica" w:hAnsi="Helvetica" w:cs="Helvetica"/>
          <w:b/>
          <w:bCs/>
          <w:sz w:val="20"/>
          <w:vertAlign w:val="superscript"/>
        </w:rPr>
        <w:t xml:space="preserve"> </w:t>
      </w:r>
      <w:r w:rsidR="0018109E" w:rsidRPr="001B2C97">
        <w:rPr>
          <w:rFonts w:ascii="Helvetica" w:hAnsi="Helvetica" w:cs="Helvetica"/>
          <w:b/>
          <w:bCs/>
          <w:sz w:val="20"/>
          <w:vertAlign w:val="superscript"/>
        </w:rPr>
        <w:t>1</w:t>
      </w:r>
      <w:r w:rsidR="00FF06BA" w:rsidRPr="001B2C97">
        <w:rPr>
          <w:rFonts w:ascii="Helvetica" w:hAnsi="Helvetica" w:cs="Helvetica"/>
          <w:b/>
          <w:bCs/>
          <w:sz w:val="20"/>
          <w:vertAlign w:val="superscript"/>
        </w:rPr>
        <w:t>*</w:t>
      </w:r>
      <w:r w:rsidR="00717811" w:rsidRPr="001B2C97">
        <w:rPr>
          <w:rFonts w:ascii="Helvetica" w:hAnsi="Helvetica" w:cs="Helvetica"/>
          <w:b/>
          <w:bCs/>
          <w:sz w:val="20"/>
        </w:rPr>
        <w:t xml:space="preserve">, </w:t>
      </w:r>
      <w:r w:rsidRPr="001B2C97">
        <w:rPr>
          <w:rFonts w:ascii="Helvetica" w:hAnsi="Helvetica" w:cs="Helvetica"/>
          <w:b/>
          <w:bCs/>
          <w:i w:val="0"/>
          <w:iCs w:val="0"/>
          <w:sz w:val="20"/>
        </w:rPr>
        <w:t>Adel S. Abdulaziz</w:t>
      </w:r>
      <w:r w:rsidR="0018109E" w:rsidRPr="001B2C97">
        <w:rPr>
          <w:rFonts w:ascii="Helvetica" w:hAnsi="Helvetica" w:cs="Helvetica"/>
          <w:b/>
          <w:bCs/>
          <w:sz w:val="20"/>
          <w:vertAlign w:val="superscript"/>
        </w:rPr>
        <w:t xml:space="preserve"> 2</w:t>
      </w:r>
      <w:r w:rsidR="00D97DB6" w:rsidRPr="001B2C97">
        <w:rPr>
          <w:rFonts w:ascii="Helvetica" w:hAnsi="Helvetica" w:cs="Helvetica"/>
          <w:b/>
          <w:bCs/>
          <w:sz w:val="20"/>
        </w:rPr>
        <w:t xml:space="preserve">, </w:t>
      </w:r>
      <w:r w:rsidRPr="001B2C97">
        <w:rPr>
          <w:rFonts w:ascii="Helvetica" w:hAnsi="Helvetica" w:cs="Helvetica"/>
          <w:b/>
          <w:bCs/>
          <w:i w:val="0"/>
          <w:iCs w:val="0"/>
          <w:sz w:val="20"/>
        </w:rPr>
        <w:t>Murad Rami</w:t>
      </w:r>
      <w:r w:rsidR="00D97DB6" w:rsidRPr="001B2C97">
        <w:rPr>
          <w:rFonts w:ascii="Helvetica" w:hAnsi="Helvetica" w:cs="Helvetica"/>
          <w:b/>
          <w:bCs/>
          <w:sz w:val="20"/>
          <w:vertAlign w:val="superscript"/>
        </w:rPr>
        <w:t xml:space="preserve"> 2</w:t>
      </w:r>
      <w:r w:rsidR="00D97DB6" w:rsidRPr="001B2C97">
        <w:rPr>
          <w:rFonts w:ascii="Helvetica" w:hAnsi="Helvetica" w:cs="Helvetica"/>
          <w:b/>
          <w:bCs/>
          <w:sz w:val="20"/>
        </w:rPr>
        <w:t xml:space="preserve">, </w:t>
      </w:r>
      <w:r w:rsidRPr="001B2C97">
        <w:rPr>
          <w:rFonts w:ascii="Helvetica" w:hAnsi="Helvetica" w:cs="Helvetica"/>
          <w:b/>
          <w:bCs/>
          <w:i w:val="0"/>
          <w:iCs w:val="0"/>
          <w:sz w:val="20"/>
        </w:rPr>
        <w:t>Salah Yaser</w:t>
      </w:r>
      <w:r w:rsidR="00D97DB6" w:rsidRPr="008D5432">
        <w:rPr>
          <w:vertAlign w:val="superscript"/>
        </w:rPr>
        <w:t xml:space="preserve"> 2</w:t>
      </w:r>
    </w:p>
    <w:p w14:paraId="6527075F" w14:textId="77777777" w:rsidR="00717811" w:rsidRPr="001B2C97" w:rsidRDefault="00717811" w:rsidP="001A210E">
      <w:pPr>
        <w:pStyle w:val="Title-address"/>
        <w:rPr>
          <w:sz w:val="16"/>
          <w:szCs w:val="16"/>
        </w:rPr>
      </w:pPr>
      <w:r w:rsidRPr="001B2C97">
        <w:rPr>
          <w:sz w:val="16"/>
          <w:szCs w:val="16"/>
          <w:vertAlign w:val="superscript"/>
        </w:rPr>
        <w:t>1</w:t>
      </w:r>
      <w:r w:rsidRPr="001B2C97">
        <w:rPr>
          <w:sz w:val="16"/>
          <w:szCs w:val="16"/>
        </w:rPr>
        <w:t xml:space="preserve"> Dept. of </w:t>
      </w:r>
      <w:proofErr w:type="spellStart"/>
      <w:r w:rsidR="00341CF7" w:rsidRPr="001B2C97">
        <w:rPr>
          <w:sz w:val="16"/>
          <w:szCs w:val="16"/>
        </w:rPr>
        <w:t>xxxxxx</w:t>
      </w:r>
      <w:proofErr w:type="spellEnd"/>
      <w:r w:rsidRPr="001B2C97">
        <w:rPr>
          <w:sz w:val="16"/>
          <w:szCs w:val="16"/>
        </w:rPr>
        <w:t xml:space="preserve">, University of </w:t>
      </w:r>
      <w:proofErr w:type="spellStart"/>
      <w:r w:rsidR="00512281" w:rsidRPr="001B2C97">
        <w:rPr>
          <w:sz w:val="16"/>
          <w:szCs w:val="16"/>
        </w:rPr>
        <w:t>xxxxxx</w:t>
      </w:r>
      <w:proofErr w:type="spellEnd"/>
      <w:r w:rsidRPr="001B2C97">
        <w:rPr>
          <w:sz w:val="16"/>
          <w:szCs w:val="16"/>
        </w:rPr>
        <w:t xml:space="preserve">, </w:t>
      </w:r>
      <w:proofErr w:type="spellStart"/>
      <w:r w:rsidR="00512281" w:rsidRPr="001B2C97">
        <w:rPr>
          <w:sz w:val="16"/>
          <w:szCs w:val="16"/>
        </w:rPr>
        <w:t>x</w:t>
      </w:r>
      <w:r w:rsidR="00341CF7" w:rsidRPr="001B2C97">
        <w:rPr>
          <w:sz w:val="16"/>
          <w:szCs w:val="16"/>
        </w:rPr>
        <w:t>Street</w:t>
      </w:r>
      <w:proofErr w:type="spellEnd"/>
      <w:r w:rsidRPr="001B2C97">
        <w:rPr>
          <w:sz w:val="16"/>
          <w:szCs w:val="16"/>
        </w:rPr>
        <w:t xml:space="preserve"> </w:t>
      </w:r>
      <w:r w:rsidR="001A210E" w:rsidRPr="001B2C97">
        <w:rPr>
          <w:sz w:val="16"/>
          <w:szCs w:val="16"/>
        </w:rPr>
        <w:t>211</w:t>
      </w:r>
      <w:r w:rsidRPr="001B2C97">
        <w:rPr>
          <w:sz w:val="16"/>
          <w:szCs w:val="16"/>
        </w:rPr>
        <w:t xml:space="preserve">, </w:t>
      </w:r>
      <w:r w:rsidR="001A210E" w:rsidRPr="001B2C97">
        <w:rPr>
          <w:sz w:val="16"/>
          <w:szCs w:val="16"/>
        </w:rPr>
        <w:t>178</w:t>
      </w:r>
      <w:r w:rsidRPr="001B2C97">
        <w:rPr>
          <w:sz w:val="16"/>
          <w:szCs w:val="16"/>
        </w:rPr>
        <w:t xml:space="preserve"> 00 </w:t>
      </w:r>
      <w:proofErr w:type="spellStart"/>
      <w:r w:rsidR="00512281" w:rsidRPr="001B2C97">
        <w:rPr>
          <w:sz w:val="16"/>
          <w:szCs w:val="16"/>
        </w:rPr>
        <w:t>x</w:t>
      </w:r>
      <w:r w:rsidR="00341CF7" w:rsidRPr="001B2C97">
        <w:rPr>
          <w:sz w:val="16"/>
          <w:szCs w:val="16"/>
        </w:rPr>
        <w:t>City</w:t>
      </w:r>
      <w:proofErr w:type="spellEnd"/>
      <w:r w:rsidRPr="001B2C97">
        <w:rPr>
          <w:sz w:val="16"/>
          <w:szCs w:val="16"/>
        </w:rPr>
        <w:t xml:space="preserve">, </w:t>
      </w:r>
      <w:proofErr w:type="spellStart"/>
      <w:r w:rsidR="00512281" w:rsidRPr="001B2C97">
        <w:rPr>
          <w:sz w:val="16"/>
          <w:szCs w:val="16"/>
        </w:rPr>
        <w:t>xCountry</w:t>
      </w:r>
      <w:proofErr w:type="spellEnd"/>
      <w:r w:rsidRPr="001B2C97">
        <w:rPr>
          <w:sz w:val="16"/>
          <w:szCs w:val="16"/>
        </w:rPr>
        <w:br/>
      </w:r>
      <w:r w:rsidRPr="001B2C97">
        <w:rPr>
          <w:sz w:val="16"/>
          <w:szCs w:val="16"/>
          <w:vertAlign w:val="superscript"/>
        </w:rPr>
        <w:t>2</w:t>
      </w:r>
      <w:r w:rsidRPr="001B2C97">
        <w:rPr>
          <w:sz w:val="16"/>
          <w:szCs w:val="16"/>
        </w:rPr>
        <w:t xml:space="preserve"> Dept. of </w:t>
      </w:r>
      <w:proofErr w:type="spellStart"/>
      <w:r w:rsidR="00512281" w:rsidRPr="001B2C97">
        <w:rPr>
          <w:sz w:val="16"/>
          <w:szCs w:val="16"/>
        </w:rPr>
        <w:t>yyyyyy</w:t>
      </w:r>
      <w:proofErr w:type="spellEnd"/>
      <w:r w:rsidRPr="001B2C97">
        <w:rPr>
          <w:sz w:val="16"/>
          <w:szCs w:val="16"/>
        </w:rPr>
        <w:t xml:space="preserve">, </w:t>
      </w:r>
      <w:proofErr w:type="spellStart"/>
      <w:r w:rsidR="00512281" w:rsidRPr="001B2C97">
        <w:rPr>
          <w:sz w:val="16"/>
          <w:szCs w:val="16"/>
        </w:rPr>
        <w:t>yyyyyy</w:t>
      </w:r>
      <w:proofErr w:type="spellEnd"/>
      <w:r w:rsidRPr="001B2C97">
        <w:rPr>
          <w:sz w:val="16"/>
          <w:szCs w:val="16"/>
        </w:rPr>
        <w:t xml:space="preserve"> University, </w:t>
      </w:r>
      <w:proofErr w:type="spellStart"/>
      <w:r w:rsidR="00512281" w:rsidRPr="001B2C97">
        <w:rPr>
          <w:sz w:val="16"/>
          <w:szCs w:val="16"/>
        </w:rPr>
        <w:t>y</w:t>
      </w:r>
      <w:r w:rsidR="00341CF7" w:rsidRPr="001B2C97">
        <w:rPr>
          <w:sz w:val="16"/>
          <w:szCs w:val="16"/>
        </w:rPr>
        <w:t>Street</w:t>
      </w:r>
      <w:proofErr w:type="spellEnd"/>
      <w:r w:rsidRPr="001B2C97">
        <w:rPr>
          <w:sz w:val="16"/>
          <w:szCs w:val="16"/>
        </w:rPr>
        <w:t xml:space="preserve"> </w:t>
      </w:r>
      <w:r w:rsidR="001A210E" w:rsidRPr="001B2C97">
        <w:rPr>
          <w:sz w:val="16"/>
          <w:szCs w:val="16"/>
        </w:rPr>
        <w:t>7</w:t>
      </w:r>
      <w:r w:rsidRPr="001B2C97">
        <w:rPr>
          <w:sz w:val="16"/>
          <w:szCs w:val="16"/>
        </w:rPr>
        <w:t xml:space="preserve">, </w:t>
      </w:r>
      <w:r w:rsidR="001A210E" w:rsidRPr="001B2C97">
        <w:rPr>
          <w:sz w:val="16"/>
          <w:szCs w:val="16"/>
        </w:rPr>
        <w:t>123</w:t>
      </w:r>
      <w:r w:rsidRPr="001B2C97">
        <w:rPr>
          <w:sz w:val="16"/>
          <w:szCs w:val="16"/>
        </w:rPr>
        <w:t xml:space="preserve"> 27 </w:t>
      </w:r>
      <w:proofErr w:type="spellStart"/>
      <w:r w:rsidR="00512281" w:rsidRPr="001B2C97">
        <w:rPr>
          <w:sz w:val="16"/>
          <w:szCs w:val="16"/>
        </w:rPr>
        <w:t>y</w:t>
      </w:r>
      <w:r w:rsidR="00B3545D" w:rsidRPr="001B2C97">
        <w:rPr>
          <w:sz w:val="16"/>
          <w:szCs w:val="16"/>
        </w:rPr>
        <w:t>City</w:t>
      </w:r>
      <w:proofErr w:type="spellEnd"/>
      <w:r w:rsidRPr="001B2C97">
        <w:rPr>
          <w:sz w:val="16"/>
          <w:szCs w:val="16"/>
        </w:rPr>
        <w:t xml:space="preserve">, </w:t>
      </w:r>
      <w:proofErr w:type="spellStart"/>
      <w:r w:rsidR="00512281" w:rsidRPr="001B2C97">
        <w:rPr>
          <w:sz w:val="16"/>
          <w:szCs w:val="16"/>
        </w:rPr>
        <w:t>yCountry</w:t>
      </w:r>
      <w:proofErr w:type="spellEnd"/>
    </w:p>
    <w:p w14:paraId="2552B057" w14:textId="3E0CFC85" w:rsidR="00807B85" w:rsidRPr="001B2C97" w:rsidRDefault="00CF2FBC" w:rsidP="000C4517">
      <w:pPr>
        <w:pStyle w:val="Title-address"/>
        <w:rPr>
          <w:color w:val="auto"/>
          <w:sz w:val="14"/>
          <w:szCs w:val="14"/>
        </w:rPr>
      </w:pPr>
      <w:r w:rsidRPr="001B2C97">
        <w:rPr>
          <w:sz w:val="14"/>
          <w:szCs w:val="14"/>
        </w:rPr>
        <w:t>Submitted</w:t>
      </w:r>
      <w:r w:rsidR="001A210E" w:rsidRPr="001B2C97">
        <w:rPr>
          <w:color w:val="auto"/>
          <w:sz w:val="14"/>
          <w:szCs w:val="14"/>
        </w:rPr>
        <w:t>:</w:t>
      </w:r>
      <w:r w:rsidRPr="001B2C97">
        <w:rPr>
          <w:color w:val="auto"/>
          <w:sz w:val="14"/>
          <w:szCs w:val="14"/>
        </w:rPr>
        <w:t xml:space="preserve"> January 1, 20</w:t>
      </w:r>
      <w:r w:rsidR="00FE4F16" w:rsidRPr="001B2C97">
        <w:rPr>
          <w:color w:val="auto"/>
          <w:sz w:val="14"/>
          <w:szCs w:val="14"/>
        </w:rPr>
        <w:t>2</w:t>
      </w:r>
      <w:r w:rsidR="00137AB6">
        <w:rPr>
          <w:color w:val="auto"/>
          <w:sz w:val="14"/>
          <w:szCs w:val="14"/>
        </w:rPr>
        <w:t>5</w:t>
      </w:r>
      <w:r w:rsidRPr="001B2C97">
        <w:rPr>
          <w:color w:val="auto"/>
          <w:sz w:val="14"/>
          <w:szCs w:val="14"/>
        </w:rPr>
        <w:t>/ </w:t>
      </w:r>
      <w:r w:rsidR="001A210E" w:rsidRPr="001B2C97">
        <w:rPr>
          <w:color w:val="auto"/>
          <w:sz w:val="14"/>
          <w:szCs w:val="14"/>
        </w:rPr>
        <w:t xml:space="preserve">Received in revised form: January </w:t>
      </w:r>
      <w:r w:rsidR="0045054A" w:rsidRPr="001B2C97">
        <w:rPr>
          <w:color w:val="auto"/>
          <w:sz w:val="14"/>
          <w:szCs w:val="14"/>
        </w:rPr>
        <w:t>2</w:t>
      </w:r>
      <w:r w:rsidR="001A210E" w:rsidRPr="001B2C97">
        <w:rPr>
          <w:color w:val="auto"/>
          <w:sz w:val="14"/>
          <w:szCs w:val="14"/>
        </w:rPr>
        <w:t>, 202</w:t>
      </w:r>
      <w:r w:rsidR="00137AB6">
        <w:rPr>
          <w:color w:val="auto"/>
          <w:sz w:val="14"/>
          <w:szCs w:val="14"/>
        </w:rPr>
        <w:t>5</w:t>
      </w:r>
      <w:r w:rsidR="001A210E" w:rsidRPr="001B2C97">
        <w:rPr>
          <w:color w:val="auto"/>
          <w:sz w:val="14"/>
          <w:szCs w:val="14"/>
        </w:rPr>
        <w:t>/</w:t>
      </w:r>
      <w:r w:rsidR="000C4517" w:rsidRPr="001B2C97">
        <w:rPr>
          <w:color w:val="auto"/>
          <w:sz w:val="14"/>
          <w:szCs w:val="14"/>
        </w:rPr>
        <w:t xml:space="preserve"> </w:t>
      </w:r>
      <w:r w:rsidRPr="001B2C97">
        <w:rPr>
          <w:color w:val="auto"/>
          <w:sz w:val="14"/>
          <w:szCs w:val="14"/>
        </w:rPr>
        <w:t xml:space="preserve">Accepted January </w:t>
      </w:r>
      <w:r w:rsidR="001A210E" w:rsidRPr="001B2C97">
        <w:rPr>
          <w:color w:val="auto"/>
          <w:sz w:val="14"/>
          <w:szCs w:val="14"/>
        </w:rPr>
        <w:t>3</w:t>
      </w:r>
      <w:r w:rsidRPr="001B2C97">
        <w:rPr>
          <w:color w:val="auto"/>
          <w:sz w:val="14"/>
          <w:szCs w:val="14"/>
        </w:rPr>
        <w:t>, 20</w:t>
      </w:r>
      <w:r w:rsidR="00FE4F16" w:rsidRPr="001B2C97">
        <w:rPr>
          <w:color w:val="auto"/>
          <w:sz w:val="14"/>
          <w:szCs w:val="14"/>
        </w:rPr>
        <w:t>2</w:t>
      </w:r>
      <w:r w:rsidR="00137AB6">
        <w:rPr>
          <w:color w:val="auto"/>
          <w:sz w:val="14"/>
          <w:szCs w:val="14"/>
        </w:rPr>
        <w:t>5</w:t>
      </w:r>
    </w:p>
    <w:p w14:paraId="7043B180" w14:textId="77777777" w:rsidR="00717811" w:rsidRPr="008D5432" w:rsidRDefault="00717811" w:rsidP="00593C61">
      <w:pPr>
        <w:pStyle w:val="Title-address"/>
        <w:spacing w:before="120"/>
      </w:pPr>
    </w:p>
    <w:p w14:paraId="6FFD68AB" w14:textId="77777777" w:rsidR="00717811" w:rsidRPr="008D5432" w:rsidRDefault="00717811">
      <w:pPr>
        <w:pStyle w:val="Title-address"/>
        <w:sectPr w:rsidR="00717811" w:rsidRPr="008D5432" w:rsidSect="007858B6">
          <w:headerReference w:type="even" r:id="rId8"/>
          <w:headerReference w:type="default" r:id="rId9"/>
          <w:footerReference w:type="default" r:id="rId10"/>
          <w:headerReference w:type="first" r:id="rId11"/>
          <w:pgSz w:w="11907" w:h="16840"/>
          <w:pgMar w:top="1418" w:right="851" w:bottom="1418" w:left="851" w:header="709" w:footer="709" w:gutter="284"/>
          <w:cols w:sep="1" w:space="340" w:equalWidth="0">
            <w:col w:w="9921"/>
          </w:cols>
        </w:sectPr>
      </w:pPr>
    </w:p>
    <w:p w14:paraId="487A92C4" w14:textId="77777777" w:rsidR="007D047F" w:rsidRDefault="00932416" w:rsidP="007D047F">
      <w:pPr>
        <w:pStyle w:val="Abstract"/>
        <w:rPr>
          <w:rFonts w:ascii="Helvetica" w:hAnsi="Helvetica" w:cs="Helvetica"/>
          <w:color w:val="00629B"/>
        </w:rPr>
      </w:pPr>
      <w:r w:rsidRPr="00932416">
        <w:rPr>
          <w:rFonts w:ascii="Helvetica" w:hAnsi="Helvetica" w:cs="Helvetica"/>
          <w:b/>
          <w:bCs w:val="0"/>
          <w:i w:val="0"/>
          <w:iCs w:val="0"/>
          <w:color w:val="00629B"/>
        </w:rPr>
        <w:t>ABSTRACT</w:t>
      </w:r>
      <w:r w:rsidR="00717811" w:rsidRPr="008D5432">
        <w:t xml:space="preserve"> </w:t>
      </w:r>
      <w:r w:rsidR="00710026" w:rsidRPr="00AF07E0">
        <w:rPr>
          <w:b/>
          <w:bCs w:val="0"/>
          <w:i w:val="0"/>
          <w:iCs w:val="0"/>
          <w:sz w:val="18"/>
          <w:szCs w:val="18"/>
        </w:rPr>
        <w:t>The purpose of th</w:t>
      </w:r>
      <w:r w:rsidR="00AE38FD" w:rsidRPr="00AF07E0">
        <w:rPr>
          <w:b/>
          <w:bCs w:val="0"/>
          <w:i w:val="0"/>
          <w:iCs w:val="0"/>
          <w:sz w:val="18"/>
          <w:szCs w:val="18"/>
        </w:rPr>
        <w:t>e</w:t>
      </w:r>
      <w:r w:rsidR="00710026" w:rsidRPr="00AF07E0">
        <w:rPr>
          <w:b/>
          <w:bCs w:val="0"/>
          <w:i w:val="0"/>
          <w:iCs w:val="0"/>
          <w:sz w:val="18"/>
          <w:szCs w:val="18"/>
        </w:rPr>
        <w:t xml:space="preserve"> template is to achieve the uniform layout of all </w:t>
      </w:r>
      <w:r w:rsidR="00E94974" w:rsidRPr="00AF07E0">
        <w:rPr>
          <w:b/>
          <w:bCs w:val="0"/>
          <w:i w:val="0"/>
          <w:iCs w:val="0"/>
          <w:sz w:val="18"/>
          <w:szCs w:val="18"/>
        </w:rPr>
        <w:t xml:space="preserve">the </w:t>
      </w:r>
      <w:r w:rsidR="00710026" w:rsidRPr="00AF07E0">
        <w:rPr>
          <w:b/>
          <w:bCs w:val="0"/>
          <w:i w:val="0"/>
          <w:iCs w:val="0"/>
          <w:sz w:val="18"/>
          <w:szCs w:val="18"/>
        </w:rPr>
        <w:t xml:space="preserve">papers </w:t>
      </w:r>
      <w:r w:rsidR="00AE38FD" w:rsidRPr="00AF07E0">
        <w:rPr>
          <w:b/>
          <w:bCs w:val="0"/>
          <w:i w:val="0"/>
          <w:iCs w:val="0"/>
          <w:sz w:val="18"/>
          <w:szCs w:val="18"/>
        </w:rPr>
        <w:t xml:space="preserve">in the </w:t>
      </w:r>
      <w:r w:rsidR="000C4517" w:rsidRPr="00AF07E0">
        <w:rPr>
          <w:b/>
          <w:bCs w:val="0"/>
          <w:i w:val="0"/>
          <w:iCs w:val="0"/>
          <w:sz w:val="18"/>
          <w:szCs w:val="18"/>
        </w:rPr>
        <w:t>Journal of Innovative Information</w:t>
      </w:r>
      <w:r w:rsidR="009F6A61" w:rsidRPr="00AF07E0">
        <w:rPr>
          <w:b/>
          <w:bCs w:val="0"/>
          <w:i w:val="0"/>
          <w:iCs w:val="0"/>
          <w:sz w:val="18"/>
          <w:szCs w:val="18"/>
        </w:rPr>
        <w:t xml:space="preserve"> and Communication Technology (</w:t>
      </w:r>
      <w:r w:rsidR="000C4517" w:rsidRPr="00AF07E0">
        <w:rPr>
          <w:b/>
          <w:bCs w:val="0"/>
          <w:i w:val="0"/>
          <w:iCs w:val="0"/>
          <w:sz w:val="18"/>
          <w:szCs w:val="18"/>
        </w:rPr>
        <w:t>JIICT)</w:t>
      </w:r>
      <w:r w:rsidR="00E94974" w:rsidRPr="00AF07E0">
        <w:rPr>
          <w:b/>
          <w:bCs w:val="0"/>
          <w:i w:val="0"/>
          <w:iCs w:val="0"/>
          <w:sz w:val="18"/>
          <w:szCs w:val="18"/>
        </w:rPr>
        <w:t xml:space="preserve"> minimizing the effort both of the authors and the editors.</w:t>
      </w:r>
      <w:r w:rsidR="00AE38FD" w:rsidRPr="00AF07E0">
        <w:rPr>
          <w:b/>
          <w:bCs w:val="0"/>
          <w:i w:val="0"/>
          <w:iCs w:val="0"/>
          <w:sz w:val="18"/>
          <w:szCs w:val="18"/>
        </w:rPr>
        <w:t xml:space="preserve"> Authors are strongly recommended to prepare their contrib</w:t>
      </w:r>
      <w:r w:rsidR="00E94974" w:rsidRPr="00AF07E0">
        <w:rPr>
          <w:b/>
          <w:bCs w:val="0"/>
          <w:i w:val="0"/>
          <w:iCs w:val="0"/>
          <w:sz w:val="18"/>
          <w:szCs w:val="18"/>
        </w:rPr>
        <w:t>ution</w:t>
      </w:r>
      <w:r w:rsidR="00000341" w:rsidRPr="00AF07E0">
        <w:rPr>
          <w:b/>
          <w:bCs w:val="0"/>
          <w:i w:val="0"/>
          <w:iCs w:val="0"/>
          <w:sz w:val="18"/>
          <w:szCs w:val="18"/>
        </w:rPr>
        <w:t>s</w:t>
      </w:r>
      <w:r w:rsidR="00E94974" w:rsidRPr="00AF07E0">
        <w:rPr>
          <w:b/>
          <w:bCs w:val="0"/>
          <w:i w:val="0"/>
          <w:iCs w:val="0"/>
          <w:sz w:val="18"/>
          <w:szCs w:val="18"/>
        </w:rPr>
        <w:t xml:space="preserve"> in accordance with this exemplary document, to use only the predefined styles and not to change any parameters of them. </w:t>
      </w:r>
      <w:r w:rsidR="00637C1E" w:rsidRPr="00AF07E0">
        <w:rPr>
          <w:b/>
          <w:bCs w:val="0"/>
          <w:i w:val="0"/>
          <w:iCs w:val="0"/>
          <w:sz w:val="18"/>
          <w:szCs w:val="18"/>
        </w:rPr>
        <w:t xml:space="preserve">If the </w:t>
      </w:r>
      <w:r w:rsidR="00CF77EA" w:rsidRPr="00AF07E0">
        <w:rPr>
          <w:b/>
          <w:bCs w:val="0"/>
          <w:i w:val="0"/>
          <w:iCs w:val="0"/>
          <w:sz w:val="18"/>
          <w:szCs w:val="18"/>
        </w:rPr>
        <w:t xml:space="preserve">format of </w:t>
      </w:r>
      <w:r w:rsidR="008432DE" w:rsidRPr="00AF07E0">
        <w:rPr>
          <w:b/>
          <w:bCs w:val="0"/>
          <w:i w:val="0"/>
          <w:iCs w:val="0"/>
          <w:sz w:val="18"/>
          <w:szCs w:val="18"/>
        </w:rPr>
        <w:t>a</w:t>
      </w:r>
      <w:r w:rsidR="00CF77EA" w:rsidRPr="00AF07E0">
        <w:rPr>
          <w:b/>
          <w:bCs w:val="0"/>
          <w:i w:val="0"/>
          <w:iCs w:val="0"/>
          <w:sz w:val="18"/>
          <w:szCs w:val="18"/>
        </w:rPr>
        <w:t xml:space="preserve"> </w:t>
      </w:r>
      <w:r w:rsidR="00637C1E" w:rsidRPr="00AF07E0">
        <w:rPr>
          <w:b/>
          <w:bCs w:val="0"/>
          <w:i w:val="0"/>
          <w:iCs w:val="0"/>
          <w:sz w:val="18"/>
          <w:szCs w:val="18"/>
        </w:rPr>
        <w:t>sub</w:t>
      </w:r>
      <w:r w:rsidR="00CF77EA" w:rsidRPr="00AF07E0">
        <w:rPr>
          <w:b/>
          <w:bCs w:val="0"/>
          <w:i w:val="0"/>
          <w:iCs w:val="0"/>
          <w:sz w:val="18"/>
          <w:szCs w:val="18"/>
        </w:rPr>
        <w:softHyphen/>
      </w:r>
      <w:r w:rsidR="00637C1E" w:rsidRPr="00AF07E0">
        <w:rPr>
          <w:b/>
          <w:bCs w:val="0"/>
          <w:i w:val="0"/>
          <w:iCs w:val="0"/>
          <w:sz w:val="18"/>
          <w:szCs w:val="18"/>
        </w:rPr>
        <w:t xml:space="preserve">mitted paper obviously differs from the </w:t>
      </w:r>
      <w:r w:rsidR="000C4517" w:rsidRPr="00AF07E0">
        <w:rPr>
          <w:b/>
          <w:bCs w:val="0"/>
          <w:i w:val="0"/>
          <w:iCs w:val="0"/>
          <w:sz w:val="18"/>
          <w:szCs w:val="18"/>
        </w:rPr>
        <w:t>JIICT</w:t>
      </w:r>
      <w:r w:rsidR="00637C1E" w:rsidRPr="00AF07E0">
        <w:rPr>
          <w:b/>
          <w:bCs w:val="0"/>
          <w:i w:val="0"/>
          <w:iCs w:val="0"/>
          <w:sz w:val="18"/>
          <w:szCs w:val="18"/>
        </w:rPr>
        <w:t xml:space="preserve"> Publishing Style </w:t>
      </w:r>
      <w:r w:rsidR="00CF77EA" w:rsidRPr="00AF07E0">
        <w:rPr>
          <w:b/>
          <w:bCs w:val="0"/>
          <w:i w:val="0"/>
          <w:iCs w:val="0"/>
          <w:sz w:val="18"/>
          <w:szCs w:val="18"/>
        </w:rPr>
        <w:t>the paper</w:t>
      </w:r>
      <w:r w:rsidR="00637C1E" w:rsidRPr="00AF07E0">
        <w:rPr>
          <w:b/>
          <w:bCs w:val="0"/>
          <w:i w:val="0"/>
          <w:iCs w:val="0"/>
          <w:sz w:val="18"/>
          <w:szCs w:val="18"/>
        </w:rPr>
        <w:t xml:space="preserve"> may be rejected </w:t>
      </w:r>
      <w:r w:rsidR="00000341" w:rsidRPr="00AF07E0">
        <w:rPr>
          <w:b/>
          <w:bCs w:val="0"/>
          <w:i w:val="0"/>
          <w:iCs w:val="0"/>
          <w:sz w:val="18"/>
          <w:szCs w:val="18"/>
        </w:rPr>
        <w:t xml:space="preserve">just </w:t>
      </w:r>
      <w:r w:rsidR="00637C1E" w:rsidRPr="00AF07E0">
        <w:rPr>
          <w:b/>
          <w:bCs w:val="0"/>
          <w:i w:val="0"/>
          <w:iCs w:val="0"/>
          <w:sz w:val="18"/>
          <w:szCs w:val="18"/>
        </w:rPr>
        <w:t xml:space="preserve">for this reason. The following text describes individual </w:t>
      </w:r>
      <w:r w:rsidR="00153288" w:rsidRPr="00AF07E0">
        <w:rPr>
          <w:b/>
          <w:bCs w:val="0"/>
          <w:i w:val="0"/>
          <w:iCs w:val="0"/>
          <w:sz w:val="18"/>
          <w:szCs w:val="18"/>
        </w:rPr>
        <w:t>components</w:t>
      </w:r>
      <w:r w:rsidR="00637C1E" w:rsidRPr="00AF07E0">
        <w:rPr>
          <w:b/>
          <w:bCs w:val="0"/>
          <w:i w:val="0"/>
          <w:iCs w:val="0"/>
          <w:sz w:val="18"/>
          <w:szCs w:val="18"/>
        </w:rPr>
        <w:t xml:space="preserve"> of the </w:t>
      </w:r>
      <w:r w:rsidR="00CF77EA" w:rsidRPr="00AF07E0">
        <w:rPr>
          <w:b/>
          <w:bCs w:val="0"/>
          <w:i w:val="0"/>
          <w:iCs w:val="0"/>
          <w:sz w:val="18"/>
          <w:szCs w:val="18"/>
        </w:rPr>
        <w:t xml:space="preserve">paper and </w:t>
      </w:r>
      <w:r w:rsidR="00153288" w:rsidRPr="00AF07E0">
        <w:rPr>
          <w:b/>
          <w:bCs w:val="0"/>
          <w:i w:val="0"/>
          <w:iCs w:val="0"/>
          <w:sz w:val="18"/>
          <w:szCs w:val="18"/>
        </w:rPr>
        <w:t xml:space="preserve">tries to </w:t>
      </w:r>
      <w:r w:rsidR="00CF77EA" w:rsidRPr="00AF07E0">
        <w:rPr>
          <w:b/>
          <w:bCs w:val="0"/>
          <w:i w:val="0"/>
          <w:iCs w:val="0"/>
          <w:sz w:val="18"/>
          <w:szCs w:val="18"/>
        </w:rPr>
        <w:t>stress important details.</w:t>
      </w:r>
      <w:r w:rsidR="00AC1549" w:rsidRPr="00AF07E0">
        <w:rPr>
          <w:b/>
          <w:bCs w:val="0"/>
          <w:i w:val="0"/>
          <w:iCs w:val="0"/>
          <w:sz w:val="18"/>
          <w:szCs w:val="18"/>
        </w:rPr>
        <w:t xml:space="preserve"> </w:t>
      </w:r>
      <w:r w:rsidR="00717811" w:rsidRPr="00AF07E0">
        <w:rPr>
          <w:b/>
          <w:bCs w:val="0"/>
          <w:i w:val="0"/>
          <w:iCs w:val="0"/>
          <w:sz w:val="18"/>
          <w:szCs w:val="18"/>
        </w:rPr>
        <w:t>The abstract of the paper brings brief information about the contents of the paper. The abstract should not be shorter than 80 words and should not exceed 200 words. The text of the abstract is of the style “Abstract”. The first word “</w:t>
      </w:r>
      <w:r w:rsidRPr="00AF07E0">
        <w:rPr>
          <w:rFonts w:ascii="Helvetica" w:hAnsi="Helvetica" w:cs="Helvetica"/>
          <w:b/>
          <w:bCs w:val="0"/>
          <w:i w:val="0"/>
          <w:iCs w:val="0"/>
          <w:color w:val="00629B"/>
          <w:sz w:val="18"/>
          <w:szCs w:val="18"/>
        </w:rPr>
        <w:t>ABSTRACT</w:t>
      </w:r>
      <w:r w:rsidR="00717811" w:rsidRPr="00AF07E0">
        <w:rPr>
          <w:b/>
          <w:bCs w:val="0"/>
          <w:i w:val="0"/>
          <w:iCs w:val="0"/>
          <w:sz w:val="18"/>
          <w:szCs w:val="18"/>
        </w:rPr>
        <w:t>” is written in bold letters</w:t>
      </w:r>
      <w:r w:rsidR="00CF77EA" w:rsidRPr="00AF07E0">
        <w:rPr>
          <w:b/>
          <w:bCs w:val="0"/>
          <w:i w:val="0"/>
          <w:iCs w:val="0"/>
          <w:sz w:val="18"/>
          <w:szCs w:val="18"/>
        </w:rPr>
        <w:t xml:space="preserve"> and followed by a </w:t>
      </w:r>
      <w:r w:rsidR="00836BC2" w:rsidRPr="00AF07E0">
        <w:rPr>
          <w:b/>
          <w:bCs w:val="0"/>
          <w:i w:val="0"/>
          <w:iCs w:val="0"/>
          <w:sz w:val="18"/>
          <w:szCs w:val="18"/>
        </w:rPr>
        <w:t>period</w:t>
      </w:r>
      <w:r w:rsidR="00717811" w:rsidRPr="00AF07E0">
        <w:rPr>
          <w:b/>
          <w:bCs w:val="0"/>
          <w:i w:val="0"/>
          <w:iCs w:val="0"/>
          <w:sz w:val="18"/>
          <w:szCs w:val="18"/>
        </w:rPr>
        <w:t>.</w:t>
      </w:r>
    </w:p>
    <w:p w14:paraId="0F74EA9B" w14:textId="77777777" w:rsidR="007D047F" w:rsidRDefault="007D047F" w:rsidP="007D047F">
      <w:pPr>
        <w:pStyle w:val="Abstract"/>
        <w:rPr>
          <w:rFonts w:ascii="Helvetica" w:hAnsi="Helvetica" w:cs="Helvetica"/>
          <w:color w:val="00629B"/>
        </w:rPr>
      </w:pPr>
    </w:p>
    <w:p w14:paraId="1CB2FC60" w14:textId="215D32DC" w:rsidR="00717811" w:rsidRPr="007D047F" w:rsidRDefault="00627DBB" w:rsidP="007D047F">
      <w:pPr>
        <w:pStyle w:val="Abstract"/>
        <w:rPr>
          <w:rFonts w:ascii="Helvetica" w:hAnsi="Helvetica" w:cs="Helvetica"/>
          <w:b/>
          <w:bCs w:val="0"/>
          <w:color w:val="00629B"/>
          <w:sz w:val="18"/>
          <w:szCs w:val="18"/>
        </w:rPr>
      </w:pPr>
      <w:r w:rsidRPr="007D047F">
        <w:rPr>
          <w:rFonts w:ascii="Helvetica" w:hAnsi="Helvetica" w:cs="Helvetica"/>
          <w:b/>
          <w:bCs w:val="0"/>
          <w:color w:val="00629B"/>
          <w:sz w:val="18"/>
          <w:szCs w:val="18"/>
        </w:rPr>
        <w:t>INDEX TERMS</w:t>
      </w:r>
    </w:p>
    <w:p w14:paraId="1988C306" w14:textId="77777777" w:rsidR="00717811" w:rsidRPr="008D5432" w:rsidRDefault="00717811" w:rsidP="009F6A61">
      <w:pPr>
        <w:pStyle w:val="Keywordstext"/>
        <w:ind w:left="0"/>
      </w:pPr>
      <w:r w:rsidRPr="008D5432">
        <w:t xml:space="preserve">Paper formatting, </w:t>
      </w:r>
      <w:r w:rsidR="008432DE">
        <w:t xml:space="preserve">journal, </w:t>
      </w:r>
      <w:r w:rsidRPr="008D5432">
        <w:t>electronic publishing, templates, styles</w:t>
      </w:r>
      <w:r w:rsidR="00E845CD">
        <w:t xml:space="preserve">, </w:t>
      </w:r>
      <w:r w:rsidR="000C4517" w:rsidRPr="000C4517">
        <w:t>Journal of Innovative Information</w:t>
      </w:r>
      <w:r w:rsidR="009F6A61">
        <w:t xml:space="preserve"> and Communication Technology (</w:t>
      </w:r>
      <w:r w:rsidR="000C4517" w:rsidRPr="000C4517">
        <w:t>JIICT)</w:t>
      </w:r>
    </w:p>
    <w:p w14:paraId="2EAE6FFC" w14:textId="77777777" w:rsidR="00717811" w:rsidRPr="001B2C97" w:rsidRDefault="00EF3F13" w:rsidP="00EF3F13">
      <w:pPr>
        <w:pStyle w:val="1"/>
        <w:numPr>
          <w:ilvl w:val="0"/>
          <w:numId w:val="11"/>
        </w:numPr>
        <w:tabs>
          <w:tab w:val="left" w:pos="450"/>
        </w:tabs>
        <w:ind w:hanging="720"/>
        <w:rPr>
          <w:rFonts w:ascii="Helvetica" w:hAnsi="Helvetica" w:cs="Helvetica"/>
          <w:color w:val="00629B"/>
          <w:sz w:val="18"/>
          <w:szCs w:val="18"/>
        </w:rPr>
      </w:pPr>
      <w:r>
        <w:rPr>
          <w:rFonts w:ascii="Helvetica" w:hAnsi="Helvetica" w:cs="Helvetica"/>
          <w:color w:val="00629B"/>
          <w:sz w:val="18"/>
          <w:szCs w:val="18"/>
        </w:rPr>
        <w:t>INTRODUCTIONS</w:t>
      </w:r>
    </w:p>
    <w:p w14:paraId="750ACFDD" w14:textId="77777777" w:rsidR="008432DE" w:rsidRDefault="008432DE" w:rsidP="000C4517">
      <w:pPr>
        <w:rPr>
          <w:bCs/>
          <w:iCs/>
        </w:rPr>
      </w:pPr>
      <w:r w:rsidRPr="008432DE">
        <w:rPr>
          <w:bCs/>
          <w:iCs/>
        </w:rPr>
        <w:t>Please, note different headers of odd and even pages (the style “Header”). The content of the header</w:t>
      </w:r>
      <w:r w:rsidR="00000341">
        <w:rPr>
          <w:bCs/>
          <w:iCs/>
        </w:rPr>
        <w:t>s</w:t>
      </w:r>
      <w:r w:rsidRPr="008432DE">
        <w:rPr>
          <w:bCs/>
          <w:iCs/>
        </w:rPr>
        <w:t xml:space="preserve"> is satisfactorily being changed on the first and second pages of the paper. The header of even pages can be abbreviated if neces</w:t>
      </w:r>
      <w:r w:rsidR="000C4517">
        <w:rPr>
          <w:bCs/>
          <w:iCs/>
        </w:rPr>
        <w:t>sary for not exceeding one line</w:t>
      </w:r>
      <w:r w:rsidR="00007E00">
        <w:rPr>
          <w:bCs/>
          <w:iCs/>
        </w:rPr>
        <w:t>.</w:t>
      </w:r>
    </w:p>
    <w:p w14:paraId="3AD54FC4" w14:textId="77777777" w:rsidR="00455EAD" w:rsidRPr="00932416" w:rsidRDefault="000741DA" w:rsidP="00932416">
      <w:pPr>
        <w:pStyle w:val="2"/>
        <w:ind w:left="425" w:hanging="425"/>
        <w:rPr>
          <w:rFonts w:ascii="Helvetica" w:hAnsi="Helvetica" w:cs="Helvetica"/>
          <w:i/>
          <w:iCs/>
          <w:color w:val="58595B"/>
          <w:sz w:val="18"/>
          <w:szCs w:val="18"/>
        </w:rPr>
      </w:pPr>
      <w:r w:rsidRPr="00932416">
        <w:rPr>
          <w:rFonts w:ascii="Helvetica" w:hAnsi="Helvetica" w:cs="Helvetica"/>
          <w:i/>
          <w:iCs/>
          <w:color w:val="58595B"/>
          <w:sz w:val="18"/>
          <w:szCs w:val="18"/>
        </w:rPr>
        <w:t>TITLE, AUTHORS</w:t>
      </w:r>
    </w:p>
    <w:p w14:paraId="2461DD0F" w14:textId="77777777" w:rsidR="00825CDC" w:rsidRDefault="008432DE" w:rsidP="005C5162">
      <w:pPr>
        <w:rPr>
          <w:bCs/>
          <w:iCs/>
        </w:rPr>
      </w:pPr>
      <w:r w:rsidRPr="005C5162">
        <w:rPr>
          <w:bCs/>
          <w:iCs/>
        </w:rPr>
        <w:t>The title of the paper is of the style “Title”</w:t>
      </w:r>
      <w:r w:rsidR="00825CDC">
        <w:rPr>
          <w:bCs/>
          <w:iCs/>
        </w:rPr>
        <w:t>. Each word of the title starts with a capital letter except for articles (a, an, the), prepositions (e. g. to, for, etc.) and conjunctions (</w:t>
      </w:r>
      <w:proofErr w:type="gramStart"/>
      <w:r w:rsidR="00825CDC">
        <w:rPr>
          <w:bCs/>
          <w:iCs/>
        </w:rPr>
        <w:t>e.g.</w:t>
      </w:r>
      <w:proofErr w:type="gramEnd"/>
      <w:r w:rsidR="00825CDC">
        <w:rPr>
          <w:bCs/>
          <w:iCs/>
        </w:rPr>
        <w:t xml:space="preserve"> and, but, etc.). </w:t>
      </w:r>
      <w:r w:rsidR="002F18E6">
        <w:rPr>
          <w:bCs/>
          <w:iCs/>
        </w:rPr>
        <w:t>I</w:t>
      </w:r>
      <w:r w:rsidR="00825CDC">
        <w:rPr>
          <w:bCs/>
          <w:iCs/>
        </w:rPr>
        <w:t xml:space="preserve">n the title, words </w:t>
      </w:r>
      <w:r w:rsidR="00D97DB6">
        <w:rPr>
          <w:bCs/>
          <w:iCs/>
        </w:rPr>
        <w:t xml:space="preserve">should be preferred </w:t>
      </w:r>
      <w:r w:rsidR="00825CDC">
        <w:rPr>
          <w:bCs/>
          <w:iCs/>
        </w:rPr>
        <w:t>to numbers and symbols</w:t>
      </w:r>
      <w:r w:rsidR="009A357A">
        <w:rPr>
          <w:bCs/>
          <w:iCs/>
        </w:rPr>
        <w:t xml:space="preserve">, which </w:t>
      </w:r>
      <w:r w:rsidR="00792A8B">
        <w:rPr>
          <w:bCs/>
          <w:iCs/>
        </w:rPr>
        <w:t>can</w:t>
      </w:r>
      <w:r w:rsidR="009A357A">
        <w:rPr>
          <w:bCs/>
          <w:iCs/>
        </w:rPr>
        <w:t xml:space="preserve"> be used only extraordinarily if necessary.</w:t>
      </w:r>
    </w:p>
    <w:p w14:paraId="596A4D88" w14:textId="77777777" w:rsidR="003E62F9" w:rsidRDefault="009A357A" w:rsidP="00976A9E">
      <w:pPr>
        <w:rPr>
          <w:bCs/>
          <w:iCs/>
        </w:rPr>
      </w:pPr>
      <w:r>
        <w:rPr>
          <w:bCs/>
          <w:iCs/>
        </w:rPr>
        <w:t xml:space="preserve">Below the title, </w:t>
      </w:r>
      <w:r w:rsidR="00007E00" w:rsidRPr="005C5162">
        <w:rPr>
          <w:bCs/>
          <w:iCs/>
        </w:rPr>
        <w:t xml:space="preserve">authors’ </w:t>
      </w:r>
      <w:r w:rsidR="008432DE" w:rsidRPr="005C5162">
        <w:rPr>
          <w:bCs/>
          <w:iCs/>
        </w:rPr>
        <w:t>name</w:t>
      </w:r>
      <w:r w:rsidR="00007E00" w:rsidRPr="005C5162">
        <w:rPr>
          <w:bCs/>
          <w:iCs/>
        </w:rPr>
        <w:t xml:space="preserve">s </w:t>
      </w:r>
      <w:r>
        <w:rPr>
          <w:bCs/>
          <w:iCs/>
        </w:rPr>
        <w:t xml:space="preserve">are </w:t>
      </w:r>
      <w:r w:rsidR="00007E00" w:rsidRPr="005C5162">
        <w:rPr>
          <w:bCs/>
          <w:iCs/>
        </w:rPr>
        <w:t>of the style “</w:t>
      </w:r>
      <w:r w:rsidR="00364861" w:rsidRPr="005C5162">
        <w:rPr>
          <w:bCs/>
          <w:iCs/>
        </w:rPr>
        <w:t>Title-a</w:t>
      </w:r>
      <w:r w:rsidR="00007E00" w:rsidRPr="005C5162">
        <w:rPr>
          <w:bCs/>
          <w:iCs/>
        </w:rPr>
        <w:t>uthors</w:t>
      </w:r>
      <w:r w:rsidR="008432DE" w:rsidRPr="005C5162">
        <w:rPr>
          <w:bCs/>
          <w:iCs/>
        </w:rPr>
        <w:t xml:space="preserve">”. </w:t>
      </w:r>
      <w:r w:rsidR="00364861" w:rsidRPr="005C5162">
        <w:rPr>
          <w:bCs/>
          <w:iCs/>
        </w:rPr>
        <w:t xml:space="preserve">Authors are asked to </w:t>
      </w:r>
      <w:r w:rsidR="00452DD1" w:rsidRPr="005C5162">
        <w:rPr>
          <w:bCs/>
          <w:iCs/>
        </w:rPr>
        <w:t>give</w:t>
      </w:r>
      <w:r w:rsidR="00364861" w:rsidRPr="005C5162">
        <w:rPr>
          <w:bCs/>
          <w:iCs/>
        </w:rPr>
        <w:t xml:space="preserve"> full names </w:t>
      </w:r>
      <w:r w:rsidR="00676259" w:rsidRPr="005C5162">
        <w:rPr>
          <w:bCs/>
          <w:iCs/>
        </w:rPr>
        <w:t xml:space="preserve">of all of them </w:t>
      </w:r>
      <w:r w:rsidR="00364861" w:rsidRPr="005C5162">
        <w:rPr>
          <w:bCs/>
          <w:iCs/>
        </w:rPr>
        <w:t>in the title</w:t>
      </w:r>
      <w:r w:rsidR="00676259" w:rsidRPr="005C5162">
        <w:rPr>
          <w:bCs/>
          <w:iCs/>
        </w:rPr>
        <w:t xml:space="preserve"> (middle names can be shortened here)</w:t>
      </w:r>
      <w:r w:rsidR="00364861" w:rsidRPr="005C5162">
        <w:rPr>
          <w:bCs/>
          <w:iCs/>
        </w:rPr>
        <w:t xml:space="preserve">, </w:t>
      </w:r>
      <w:r w:rsidR="00676259" w:rsidRPr="005C5162">
        <w:rPr>
          <w:bCs/>
          <w:iCs/>
        </w:rPr>
        <w:t xml:space="preserve">with punctuation, but </w:t>
      </w:r>
      <w:r w:rsidR="005C5162" w:rsidRPr="005C5162">
        <w:rPr>
          <w:bCs/>
          <w:iCs/>
        </w:rPr>
        <w:t xml:space="preserve">without any conjunctions (no </w:t>
      </w:r>
      <w:r w:rsidR="005C5162" w:rsidRPr="005C5162">
        <w:t>“a</w:t>
      </w:r>
      <w:r w:rsidR="005C5162" w:rsidRPr="005C5162">
        <w:rPr>
          <w:bCs/>
          <w:iCs/>
        </w:rPr>
        <w:t xml:space="preserve">nd”). </w:t>
      </w:r>
      <w:r w:rsidR="005C5162" w:rsidRPr="00F82A7E">
        <w:rPr>
          <w:bCs/>
          <w:iCs/>
          <w:color w:val="auto"/>
        </w:rPr>
        <w:t xml:space="preserve">The family name </w:t>
      </w:r>
      <w:r w:rsidR="006726E5" w:rsidRPr="00F82A7E">
        <w:rPr>
          <w:bCs/>
          <w:iCs/>
          <w:color w:val="auto"/>
        </w:rPr>
        <w:t xml:space="preserve">is the most important part of the author’s name </w:t>
      </w:r>
      <w:r w:rsidR="006726E5" w:rsidRPr="00F82A7E">
        <w:rPr>
          <w:bCs/>
          <w:iCs/>
          <w:color w:val="auto"/>
        </w:rPr>
        <w:t xml:space="preserve">and is always given unabbreviated. It </w:t>
      </w:r>
      <w:r w:rsidR="005C5162" w:rsidRPr="00F82A7E">
        <w:rPr>
          <w:bCs/>
          <w:iCs/>
          <w:color w:val="auto"/>
        </w:rPr>
        <w:t xml:space="preserve">must be written as the last part of each </w:t>
      </w:r>
      <w:proofErr w:type="gramStart"/>
      <w:r w:rsidR="005C5162" w:rsidRPr="00F82A7E">
        <w:rPr>
          <w:bCs/>
          <w:iCs/>
          <w:color w:val="auto"/>
        </w:rPr>
        <w:t>author‘</w:t>
      </w:r>
      <w:proofErr w:type="gramEnd"/>
      <w:r w:rsidR="005C5162" w:rsidRPr="00F82A7E">
        <w:rPr>
          <w:bCs/>
          <w:iCs/>
          <w:color w:val="auto"/>
        </w:rPr>
        <w:t>s name</w:t>
      </w:r>
      <w:r w:rsidR="004519A5" w:rsidRPr="00F82A7E">
        <w:rPr>
          <w:bCs/>
          <w:iCs/>
          <w:color w:val="auto"/>
        </w:rPr>
        <w:t xml:space="preserve"> (valid for the title, header, and authors’</w:t>
      </w:r>
      <w:r w:rsidRPr="00F82A7E">
        <w:rPr>
          <w:bCs/>
          <w:iCs/>
          <w:color w:val="auto"/>
        </w:rPr>
        <w:t xml:space="preserve"> </w:t>
      </w:r>
      <w:r w:rsidR="004519A5" w:rsidRPr="00F82A7E">
        <w:rPr>
          <w:bCs/>
          <w:iCs/>
          <w:color w:val="auto"/>
        </w:rPr>
        <w:t>CV, but not for References).</w:t>
      </w:r>
      <w:r w:rsidR="005C5162" w:rsidRPr="00F82A7E">
        <w:rPr>
          <w:bCs/>
          <w:iCs/>
          <w:color w:val="auto"/>
        </w:rPr>
        <w:t xml:space="preserve"> </w:t>
      </w:r>
      <w:r w:rsidR="007124FB" w:rsidRPr="00F82A7E">
        <w:rPr>
          <w:bCs/>
          <w:iCs/>
          <w:color w:val="auto"/>
        </w:rPr>
        <w:t xml:space="preserve">Authors from Asia are kindly asked to comply with European conventions. </w:t>
      </w:r>
      <w:r w:rsidR="005C5162" w:rsidRPr="00F82A7E">
        <w:rPr>
          <w:bCs/>
          <w:iCs/>
          <w:color w:val="auto"/>
        </w:rPr>
        <w:t>I</w:t>
      </w:r>
      <w:r w:rsidR="00364861" w:rsidRPr="00F82A7E">
        <w:rPr>
          <w:bCs/>
          <w:iCs/>
          <w:color w:val="auto"/>
        </w:rPr>
        <w:t>n the header</w:t>
      </w:r>
      <w:r w:rsidR="005C5162" w:rsidRPr="00F82A7E">
        <w:rPr>
          <w:bCs/>
          <w:iCs/>
          <w:color w:val="auto"/>
        </w:rPr>
        <w:t xml:space="preserve"> of even pages</w:t>
      </w:r>
      <w:r w:rsidR="00452DD1" w:rsidRPr="00F82A7E">
        <w:rPr>
          <w:bCs/>
          <w:iCs/>
          <w:color w:val="auto"/>
        </w:rPr>
        <w:t xml:space="preserve">, </w:t>
      </w:r>
      <w:r w:rsidR="00367052" w:rsidRPr="00F82A7E">
        <w:rPr>
          <w:bCs/>
          <w:iCs/>
          <w:color w:val="auto"/>
        </w:rPr>
        <w:t xml:space="preserve">shortened </w:t>
      </w:r>
      <w:r w:rsidR="005C5162" w:rsidRPr="00F82A7E">
        <w:rPr>
          <w:bCs/>
          <w:iCs/>
          <w:color w:val="auto"/>
        </w:rPr>
        <w:t>first and middle names and full family names</w:t>
      </w:r>
      <w:r w:rsidR="004519A5" w:rsidRPr="00F82A7E">
        <w:rPr>
          <w:bCs/>
          <w:iCs/>
          <w:color w:val="auto"/>
        </w:rPr>
        <w:t xml:space="preserve"> of the authors</w:t>
      </w:r>
      <w:r w:rsidR="005C5162" w:rsidRPr="00F82A7E">
        <w:rPr>
          <w:bCs/>
          <w:iCs/>
          <w:color w:val="auto"/>
        </w:rPr>
        <w:t xml:space="preserve"> are given</w:t>
      </w:r>
      <w:r w:rsidR="004519A5" w:rsidRPr="00F82A7E">
        <w:rPr>
          <w:bCs/>
          <w:iCs/>
          <w:color w:val="auto"/>
        </w:rPr>
        <w:t xml:space="preserve">, again with commas, but without any conjunctions. </w:t>
      </w:r>
      <w:r w:rsidR="002E570B" w:rsidRPr="00F82A7E">
        <w:rPr>
          <w:bCs/>
          <w:iCs/>
          <w:color w:val="auto"/>
        </w:rPr>
        <w:t xml:space="preserve">If there are more than 3 authors, </w:t>
      </w:r>
      <w:r w:rsidR="002E570B" w:rsidRPr="00F82A7E">
        <w:rPr>
          <w:color w:val="auto"/>
        </w:rPr>
        <w:t>the fourth and next authors’ names should be substituted with “et al.”</w:t>
      </w:r>
      <w:r w:rsidR="00825CDC" w:rsidRPr="00F82A7E">
        <w:rPr>
          <w:color w:val="auto"/>
        </w:rPr>
        <w:t xml:space="preserve"> in the header and in </w:t>
      </w:r>
      <w:r w:rsidR="00792A8B" w:rsidRPr="00F82A7E">
        <w:rPr>
          <w:color w:val="auto"/>
        </w:rPr>
        <w:t>r</w:t>
      </w:r>
      <w:r w:rsidR="00825CDC" w:rsidRPr="00F82A7E">
        <w:rPr>
          <w:color w:val="auto"/>
        </w:rPr>
        <w:t>eferences</w:t>
      </w:r>
      <w:r w:rsidR="00904002">
        <w:rPr>
          <w:bCs/>
          <w:iCs/>
        </w:rPr>
        <w:t>.</w:t>
      </w:r>
    </w:p>
    <w:p w14:paraId="0877DAB3" w14:textId="77777777" w:rsidR="007D047F" w:rsidRDefault="00904002" w:rsidP="007D047F">
      <w:pPr>
        <w:rPr>
          <w:rFonts w:ascii="Helvetica" w:hAnsi="Helvetica" w:cs="Helvetica"/>
          <w:i/>
          <w:iCs/>
          <w:color w:val="58595B"/>
          <w:sz w:val="18"/>
          <w:szCs w:val="18"/>
        </w:rPr>
      </w:pPr>
      <w:r>
        <w:rPr>
          <w:bCs/>
          <w:iCs/>
        </w:rPr>
        <w:t>T</w:t>
      </w:r>
      <w:r w:rsidR="003E62F9">
        <w:rPr>
          <w:bCs/>
          <w:iCs/>
        </w:rPr>
        <w:t>he</w:t>
      </w:r>
      <w:r w:rsidR="003E62F9" w:rsidRPr="005C5162">
        <w:rPr>
          <w:bCs/>
          <w:iCs/>
        </w:rPr>
        <w:t xml:space="preserve"> affiliation and e-mail address of the author(s) are of the style “Title-address”. </w:t>
      </w:r>
      <w:r w:rsidR="008432DE" w:rsidRPr="008432DE">
        <w:rPr>
          <w:bCs/>
          <w:iCs/>
        </w:rPr>
        <w:t>The affiliation is required being specified as shown in this example.</w:t>
      </w:r>
      <w:r w:rsidR="003E62F9">
        <w:rPr>
          <w:bCs/>
          <w:iCs/>
        </w:rPr>
        <w:t xml:space="preserve"> If all the authors are with the same department or laboratory only one affiliation should be given with no superscripts. </w:t>
      </w:r>
      <w:r w:rsidR="00962416">
        <w:rPr>
          <w:bCs/>
          <w:iCs/>
        </w:rPr>
        <w:t xml:space="preserve">For email address, the authors should </w:t>
      </w:r>
      <w:r w:rsidR="00901A8A">
        <w:rPr>
          <w:bCs/>
          <w:iCs/>
        </w:rPr>
        <w:t>prefer</w:t>
      </w:r>
      <w:r w:rsidR="00962416">
        <w:rPr>
          <w:bCs/>
          <w:iCs/>
        </w:rPr>
        <w:t xml:space="preserve"> the</w:t>
      </w:r>
      <w:r w:rsidR="00901A8A">
        <w:rPr>
          <w:bCs/>
          <w:iCs/>
        </w:rPr>
        <w:t>ir</w:t>
      </w:r>
      <w:r w:rsidR="00962416">
        <w:rPr>
          <w:bCs/>
          <w:iCs/>
        </w:rPr>
        <w:t xml:space="preserve"> </w:t>
      </w:r>
      <w:r w:rsidR="00901A8A">
        <w:rPr>
          <w:bCs/>
          <w:iCs/>
        </w:rPr>
        <w:t xml:space="preserve">office’s </w:t>
      </w:r>
      <w:r w:rsidR="00962416">
        <w:rPr>
          <w:bCs/>
          <w:iCs/>
        </w:rPr>
        <w:t xml:space="preserve">email address </w:t>
      </w:r>
      <w:r w:rsidR="00901A8A">
        <w:rPr>
          <w:bCs/>
          <w:iCs/>
        </w:rPr>
        <w:t>to their private one</w:t>
      </w:r>
      <w:r w:rsidR="00962416">
        <w:rPr>
          <w:bCs/>
          <w:iCs/>
        </w:rPr>
        <w:t>.</w:t>
      </w:r>
    </w:p>
    <w:p w14:paraId="1B762EE2" w14:textId="59FAE033" w:rsidR="00455EAD" w:rsidRPr="00932416" w:rsidRDefault="00932416" w:rsidP="007D047F">
      <w:pPr>
        <w:pStyle w:val="2"/>
        <w:ind w:left="425" w:hanging="425"/>
        <w:rPr>
          <w:rFonts w:ascii="Helvetica" w:hAnsi="Helvetica" w:cs="Helvetica"/>
          <w:i/>
          <w:iCs/>
          <w:color w:val="58595B"/>
          <w:sz w:val="18"/>
          <w:szCs w:val="18"/>
        </w:rPr>
      </w:pPr>
      <w:r w:rsidRPr="00932416">
        <w:rPr>
          <w:rFonts w:ascii="Helvetica" w:hAnsi="Helvetica" w:cs="Helvetica"/>
          <w:i/>
          <w:iCs/>
          <w:color w:val="58595B"/>
          <w:sz w:val="18"/>
          <w:szCs w:val="18"/>
        </w:rPr>
        <w:t>INDEX TERMS</w:t>
      </w:r>
    </w:p>
    <w:p w14:paraId="06ACE66F" w14:textId="02DF3D7C" w:rsidR="00371BC5" w:rsidRPr="00D74D68" w:rsidRDefault="00717811" w:rsidP="00D74D68">
      <w:r w:rsidRPr="008D5432">
        <w:t>The abstract of the paper is followed by the headline “</w:t>
      </w:r>
      <w:r w:rsidR="00AF3BBD" w:rsidRPr="00AF3BBD">
        <w:t>Index Terms</w:t>
      </w:r>
      <w:r w:rsidRPr="008D5432">
        <w:t xml:space="preserve">” of the style </w:t>
      </w:r>
      <w:r w:rsidR="002B459A" w:rsidRPr="008D5432">
        <w:t>“</w:t>
      </w:r>
      <w:r w:rsidR="00AF3BBD" w:rsidRPr="00AF3BBD">
        <w:t>Index Terms</w:t>
      </w:r>
      <w:r w:rsidR="002B459A" w:rsidRPr="008D5432">
        <w:rPr>
          <w:iCs/>
        </w:rPr>
        <w:t>”</w:t>
      </w:r>
      <w:r w:rsidRPr="008D5432">
        <w:t xml:space="preserve">. Below the headline, three to six terms featuring the area of the technical or scientific orientation of the paper have to be given. </w:t>
      </w:r>
      <w:r w:rsidR="00B327C4">
        <w:t>C</w:t>
      </w:r>
      <w:r w:rsidR="00E845CD">
        <w:t>apital letter</w:t>
      </w:r>
      <w:r w:rsidR="00B327C4">
        <w:t>s</w:t>
      </w:r>
      <w:r w:rsidR="00E845CD">
        <w:t xml:space="preserve"> </w:t>
      </w:r>
      <w:r w:rsidR="00B327C4">
        <w:t>are</w:t>
      </w:r>
      <w:r w:rsidR="00E845CD">
        <w:t xml:space="preserve"> used only at the beginning and if abbreviation is introduced here.</w:t>
      </w:r>
      <w:r w:rsidR="00D83017">
        <w:t xml:space="preserve"> No period stands </w:t>
      </w:r>
      <w:r w:rsidR="00B327C4">
        <w:t>at the end of keywords.</w:t>
      </w:r>
    </w:p>
    <w:p w14:paraId="7A338A9B" w14:textId="77777777" w:rsidR="00560049" w:rsidRPr="00932416" w:rsidRDefault="00932416" w:rsidP="00932416">
      <w:pPr>
        <w:pStyle w:val="2"/>
        <w:ind w:left="425" w:hanging="425"/>
        <w:rPr>
          <w:rFonts w:ascii="Helvetica" w:hAnsi="Helvetica" w:cs="Helvetica"/>
          <w:i/>
          <w:iCs/>
          <w:color w:val="58595B"/>
          <w:sz w:val="18"/>
          <w:szCs w:val="18"/>
        </w:rPr>
      </w:pPr>
      <w:r w:rsidRPr="00932416">
        <w:rPr>
          <w:rFonts w:ascii="Helvetica" w:hAnsi="Helvetica" w:cs="Helvetica"/>
          <w:i/>
          <w:iCs/>
          <w:color w:val="58595B"/>
          <w:sz w:val="18"/>
          <w:szCs w:val="18"/>
        </w:rPr>
        <w:t>HEADLINES OF SECTIONS</w:t>
      </w:r>
    </w:p>
    <w:p w14:paraId="13E7327A" w14:textId="0005CCB5" w:rsidR="00DA3F26" w:rsidRDefault="00560049" w:rsidP="00D2540E">
      <w:r w:rsidRPr="008D5432">
        <w:t>Headlines of sections should be typed using the style “</w:t>
      </w:r>
      <w:r>
        <w:rPr>
          <w:iCs/>
        </w:rPr>
        <w:t>Heading 1</w:t>
      </w:r>
      <w:r w:rsidRPr="008D5432">
        <w:rPr>
          <w:iCs/>
        </w:rPr>
        <w:t>; Section”</w:t>
      </w:r>
      <w:r w:rsidRPr="008D5432">
        <w:t>. Headlines of subsections are of the style “</w:t>
      </w:r>
      <w:r>
        <w:rPr>
          <w:iCs/>
        </w:rPr>
        <w:t>Heading</w:t>
      </w:r>
      <w:r w:rsidRPr="008D5432">
        <w:rPr>
          <w:iCs/>
        </w:rPr>
        <w:t xml:space="preserve"> 2; Sub-section”</w:t>
      </w:r>
      <w:r w:rsidRPr="008D5432">
        <w:t>. If those styles are used,</w:t>
      </w:r>
      <w:r>
        <w:t xml:space="preserve"> </w:t>
      </w:r>
      <w:r w:rsidR="00717811" w:rsidRPr="008D5432">
        <w:t xml:space="preserve">numbering of headlines is performed automatically. Subsections of the third or even </w:t>
      </w:r>
      <w:r w:rsidR="002E2F61">
        <w:t>hig</w:t>
      </w:r>
      <w:r w:rsidR="00717811" w:rsidRPr="008D5432">
        <w:t xml:space="preserve">her levels are </w:t>
      </w:r>
      <w:r w:rsidR="00717811" w:rsidRPr="009D069C">
        <w:rPr>
          <w:caps/>
        </w:rPr>
        <w:t>not recommended</w:t>
      </w:r>
      <w:r w:rsidR="00717811" w:rsidRPr="008D5432">
        <w:t>.</w:t>
      </w:r>
      <w:r w:rsidR="0028668B" w:rsidRPr="008D5432">
        <w:t xml:space="preserve"> Please, </w:t>
      </w:r>
      <w:r w:rsidR="002E2F61">
        <w:t>put</w:t>
      </w:r>
      <w:r w:rsidR="0028668B" w:rsidRPr="008D5432">
        <w:t xml:space="preserve"> capital letters at the beginning of all significant words in the headlines. </w:t>
      </w:r>
      <w:r w:rsidR="002F18E6">
        <w:t>Sections and subsections are</w:t>
      </w:r>
      <w:r w:rsidR="00986523">
        <w:t xml:space="preserve"> referred to</w:t>
      </w:r>
      <w:r w:rsidR="002F18E6">
        <w:t xml:space="preserve"> as</w:t>
      </w:r>
      <w:r w:rsidR="00986523">
        <w:t xml:space="preserve"> Sec.</w:t>
      </w:r>
      <w:r w:rsidR="008109EB">
        <w:t> </w:t>
      </w:r>
      <w:r w:rsidR="00986523">
        <w:t>1</w:t>
      </w:r>
      <w:r w:rsidR="002F18E6">
        <w:t xml:space="preserve">, </w:t>
      </w:r>
      <w:r w:rsidR="002F7DA6">
        <w:t>Sec.</w:t>
      </w:r>
      <w:r w:rsidR="008109EB">
        <w:t> </w:t>
      </w:r>
      <w:r w:rsidR="002F7DA6">
        <w:t xml:space="preserve">1.2, </w:t>
      </w:r>
      <w:r w:rsidR="00D2540E">
        <w:t xml:space="preserve">Sc. 3.1 </w:t>
      </w:r>
      <w:r w:rsidR="002F18E6">
        <w:t>etc</w:t>
      </w:r>
      <w:r w:rsidR="00986523">
        <w:t>.</w:t>
      </w:r>
      <w:r w:rsidR="007266A2">
        <w:t xml:space="preserve"> Non-breaking spaces are recommended to be put between the </w:t>
      </w:r>
      <w:r w:rsidR="008109EB">
        <w:t>abbreviation</w:t>
      </w:r>
      <w:r w:rsidR="007266A2">
        <w:t xml:space="preserve"> and </w:t>
      </w:r>
      <w:r w:rsidR="008109EB">
        <w:t xml:space="preserve">the </w:t>
      </w:r>
      <w:r w:rsidR="007266A2">
        <w:t>number</w:t>
      </w:r>
      <w:r w:rsidR="008109EB">
        <w:t xml:space="preserve"> (similarly when referring to figures or tables, </w:t>
      </w:r>
      <w:proofErr w:type="gramStart"/>
      <w:r w:rsidR="008109EB">
        <w:t>e.g.</w:t>
      </w:r>
      <w:proofErr w:type="gramEnd"/>
      <w:r w:rsidR="008109EB">
        <w:t xml:space="preserve"> Fig. 1,</w:t>
      </w:r>
      <w:r w:rsidR="006559B5">
        <w:t xml:space="preserve"> but</w:t>
      </w:r>
      <w:r w:rsidR="008109EB">
        <w:t xml:space="preserve"> Tab</w:t>
      </w:r>
      <w:r w:rsidR="006559B5">
        <w:t>le</w:t>
      </w:r>
      <w:r w:rsidR="008109EB">
        <w:t> </w:t>
      </w:r>
      <w:r w:rsidR="0042666E">
        <w:t>1</w:t>
      </w:r>
      <w:r w:rsidR="008109EB">
        <w:t>, etc.).</w:t>
      </w:r>
      <w:r w:rsidR="0044521C">
        <w:t xml:space="preserve"> </w:t>
      </w:r>
      <w:r w:rsidR="00D2540E" w:rsidRPr="00D2540E">
        <w:t>Each abbreviation should be introduced with its full definition upon its first mention, after which it can be used freely</w:t>
      </w:r>
      <w:r w:rsidR="0044521C">
        <w:t>.</w:t>
      </w:r>
    </w:p>
    <w:p w14:paraId="798AF106" w14:textId="77777777" w:rsidR="00D2098B" w:rsidRDefault="00D2098B" w:rsidP="00D2540E"/>
    <w:p w14:paraId="1478D928" w14:textId="77777777" w:rsidR="00A0746F" w:rsidRPr="00D2098B" w:rsidRDefault="00A0746F" w:rsidP="00A0746F">
      <w:pPr>
        <w:ind w:firstLine="0"/>
        <w:jc w:val="center"/>
        <w:rPr>
          <w:rFonts w:ascii="Helvetica" w:hAnsi="Helvetica" w:cs="Helvetica"/>
          <w:b/>
          <w:color w:val="auto"/>
          <w:sz w:val="14"/>
          <w:szCs w:val="14"/>
        </w:rPr>
      </w:pPr>
      <w:r w:rsidRPr="00D2098B">
        <w:rPr>
          <w:rFonts w:ascii="Helvetica" w:hAnsi="Helvetica" w:cs="Helvetica"/>
          <w:b/>
          <w:color w:val="00629B"/>
          <w:sz w:val="14"/>
          <w:szCs w:val="14"/>
        </w:rPr>
        <w:lastRenderedPageBreak/>
        <w:t>TABLE 1.</w:t>
      </w:r>
      <w:r w:rsidRPr="00D2098B">
        <w:rPr>
          <w:rFonts w:ascii="Helvetica" w:hAnsi="Helvetica" w:cs="Helvetica"/>
          <w:b/>
          <w:sz w:val="14"/>
          <w:szCs w:val="14"/>
        </w:rPr>
        <w:t xml:space="preserve"> An example of a table: appropriate typefaces according to the sense of symbols</w:t>
      </w:r>
      <w:r w:rsidRPr="00D2098B">
        <w:rPr>
          <w:rFonts w:ascii="Helvetica" w:hAnsi="Helvetica" w:cs="Helvetica"/>
          <w:b/>
          <w:color w:val="auto"/>
          <w:sz w:val="14"/>
          <w:szCs w:val="14"/>
        </w:rPr>
        <w:t>.</w:t>
      </w:r>
    </w:p>
    <w:p w14:paraId="7B2FA161" w14:textId="77777777" w:rsidR="00A0746F" w:rsidRPr="009C5DCC" w:rsidRDefault="00A0746F" w:rsidP="00A0746F">
      <w:pPr>
        <w:pStyle w:val="Gap"/>
        <w:jc w:val="center"/>
        <w:rPr>
          <w:b/>
          <w:bCs/>
          <w:szCs w:val="12"/>
        </w:rPr>
      </w:pPr>
    </w:p>
    <w:tbl>
      <w:tblPr>
        <w:tblW w:w="39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85" w:type="dxa"/>
          <w:right w:w="85" w:type="dxa"/>
        </w:tblCellMar>
        <w:tblLook w:val="01E0" w:firstRow="1" w:lastRow="1" w:firstColumn="1" w:lastColumn="1" w:noHBand="0" w:noVBand="0"/>
      </w:tblPr>
      <w:tblGrid>
        <w:gridCol w:w="852"/>
        <w:gridCol w:w="992"/>
        <w:gridCol w:w="992"/>
        <w:gridCol w:w="1134"/>
      </w:tblGrid>
      <w:tr w:rsidR="00A0746F" w:rsidRPr="008D5432" w14:paraId="16587339" w14:textId="77777777" w:rsidTr="009A6CCD">
        <w:trPr>
          <w:jc w:val="center"/>
        </w:trPr>
        <w:tc>
          <w:tcPr>
            <w:tcW w:w="852" w:type="dxa"/>
            <w:vAlign w:val="center"/>
          </w:tcPr>
          <w:p w14:paraId="6D4EFBE0" w14:textId="77777777" w:rsidR="00A0746F" w:rsidRPr="008D5432" w:rsidRDefault="00A0746F" w:rsidP="009A6CCD">
            <w:pPr>
              <w:pStyle w:val="Table"/>
            </w:pPr>
            <w:r>
              <w:rPr>
                <w:b/>
              </w:rPr>
              <w:t>Variable type</w:t>
            </w:r>
          </w:p>
        </w:tc>
        <w:tc>
          <w:tcPr>
            <w:tcW w:w="992" w:type="dxa"/>
            <w:vAlign w:val="center"/>
          </w:tcPr>
          <w:p w14:paraId="0A21A11C" w14:textId="77777777" w:rsidR="00A0746F" w:rsidRPr="00C83E6C" w:rsidRDefault="00A0746F" w:rsidP="009A6CCD">
            <w:pPr>
              <w:pStyle w:val="Table"/>
              <w:rPr>
                <w:b/>
              </w:rPr>
            </w:pPr>
            <w:r>
              <w:rPr>
                <w:b/>
              </w:rPr>
              <w:t>Vector type</w:t>
            </w:r>
          </w:p>
        </w:tc>
        <w:tc>
          <w:tcPr>
            <w:tcW w:w="992" w:type="dxa"/>
            <w:vAlign w:val="center"/>
          </w:tcPr>
          <w:p w14:paraId="472E75D4" w14:textId="77777777" w:rsidR="00A0746F" w:rsidRPr="00C83E6C" w:rsidRDefault="00A0746F" w:rsidP="009A6CCD">
            <w:pPr>
              <w:pStyle w:val="Table"/>
              <w:rPr>
                <w:b/>
              </w:rPr>
            </w:pPr>
            <w:r>
              <w:rPr>
                <w:b/>
              </w:rPr>
              <w:t>Matrix type</w:t>
            </w:r>
          </w:p>
        </w:tc>
        <w:tc>
          <w:tcPr>
            <w:tcW w:w="1134" w:type="dxa"/>
            <w:vAlign w:val="center"/>
          </w:tcPr>
          <w:p w14:paraId="5C6B2ADE" w14:textId="77777777" w:rsidR="00A0746F" w:rsidRPr="00C83E6C" w:rsidRDefault="00A0746F" w:rsidP="009A6CCD">
            <w:pPr>
              <w:pStyle w:val="Table"/>
              <w:rPr>
                <w:b/>
              </w:rPr>
            </w:pPr>
            <w:r>
              <w:rPr>
                <w:b/>
              </w:rPr>
              <w:t>Function type</w:t>
            </w:r>
          </w:p>
        </w:tc>
      </w:tr>
      <w:tr w:rsidR="00A0746F" w:rsidRPr="008D5432" w14:paraId="79DC6B69" w14:textId="77777777" w:rsidTr="009A6CCD">
        <w:trPr>
          <w:jc w:val="center"/>
        </w:trPr>
        <w:tc>
          <w:tcPr>
            <w:tcW w:w="852" w:type="dxa"/>
            <w:vAlign w:val="center"/>
          </w:tcPr>
          <w:p w14:paraId="5A490CC0" w14:textId="77777777" w:rsidR="00A0746F" w:rsidRPr="007A396B" w:rsidRDefault="00A0746F" w:rsidP="009A6CCD">
            <w:pPr>
              <w:pStyle w:val="Table"/>
              <w:rPr>
                <w:i/>
              </w:rPr>
            </w:pPr>
            <w:r>
              <w:rPr>
                <w:i/>
              </w:rPr>
              <w:t>italics</w:t>
            </w:r>
          </w:p>
        </w:tc>
        <w:tc>
          <w:tcPr>
            <w:tcW w:w="992" w:type="dxa"/>
            <w:vAlign w:val="center"/>
          </w:tcPr>
          <w:p w14:paraId="3F7B00AF" w14:textId="77777777" w:rsidR="00A0746F" w:rsidRPr="007A396B" w:rsidRDefault="00A0746F" w:rsidP="009A6CCD">
            <w:pPr>
              <w:pStyle w:val="Table"/>
              <w:rPr>
                <w:b/>
              </w:rPr>
            </w:pPr>
            <w:r w:rsidRPr="007A396B">
              <w:rPr>
                <w:b/>
              </w:rPr>
              <w:t>bold letters</w:t>
            </w:r>
          </w:p>
        </w:tc>
        <w:tc>
          <w:tcPr>
            <w:tcW w:w="992" w:type="dxa"/>
            <w:vAlign w:val="center"/>
          </w:tcPr>
          <w:p w14:paraId="6CD618BB" w14:textId="77777777" w:rsidR="00A0746F" w:rsidRPr="008D5432" w:rsidRDefault="00A0746F" w:rsidP="009A6CCD">
            <w:pPr>
              <w:pStyle w:val="Table"/>
            </w:pPr>
            <w:r w:rsidRPr="007A396B">
              <w:rPr>
                <w:b/>
              </w:rPr>
              <w:t>bold letters</w:t>
            </w:r>
          </w:p>
        </w:tc>
        <w:tc>
          <w:tcPr>
            <w:tcW w:w="1134" w:type="dxa"/>
            <w:vAlign w:val="center"/>
          </w:tcPr>
          <w:p w14:paraId="6C7FB1FF" w14:textId="77777777" w:rsidR="00A0746F" w:rsidRPr="008D5432" w:rsidRDefault="00A0746F" w:rsidP="009A6CCD">
            <w:pPr>
              <w:pStyle w:val="Table"/>
            </w:pPr>
            <w:r>
              <w:t>upright letters</w:t>
            </w:r>
          </w:p>
        </w:tc>
      </w:tr>
      <w:tr w:rsidR="00A0746F" w:rsidRPr="008D5432" w14:paraId="2A29DB32" w14:textId="77777777" w:rsidTr="009A6CCD">
        <w:trPr>
          <w:jc w:val="center"/>
        </w:trPr>
        <w:tc>
          <w:tcPr>
            <w:tcW w:w="852" w:type="dxa"/>
            <w:vAlign w:val="center"/>
          </w:tcPr>
          <w:p w14:paraId="18118B04" w14:textId="77777777" w:rsidR="00A0746F" w:rsidRPr="007A396B" w:rsidRDefault="00A0746F" w:rsidP="009A6CCD">
            <w:pPr>
              <w:pStyle w:val="Table"/>
              <w:rPr>
                <w:i/>
              </w:rPr>
            </w:pPr>
            <w:r w:rsidRPr="007A396B">
              <w:rPr>
                <w:i/>
              </w:rPr>
              <w:t>a</w:t>
            </w:r>
            <w:r>
              <w:rPr>
                <w:i/>
              </w:rPr>
              <w:t>, B</w:t>
            </w:r>
          </w:p>
        </w:tc>
        <w:tc>
          <w:tcPr>
            <w:tcW w:w="992" w:type="dxa"/>
            <w:vAlign w:val="center"/>
          </w:tcPr>
          <w:p w14:paraId="740ED345" w14:textId="77777777" w:rsidR="00A0746F" w:rsidRPr="007A396B" w:rsidRDefault="00A0746F" w:rsidP="009A6CCD">
            <w:pPr>
              <w:pStyle w:val="Table"/>
              <w:rPr>
                <w:b/>
              </w:rPr>
            </w:pPr>
            <w:r w:rsidRPr="007A396B">
              <w:rPr>
                <w:b/>
              </w:rPr>
              <w:t>A</w:t>
            </w:r>
          </w:p>
        </w:tc>
        <w:tc>
          <w:tcPr>
            <w:tcW w:w="992" w:type="dxa"/>
            <w:vAlign w:val="center"/>
          </w:tcPr>
          <w:p w14:paraId="77CBEE75" w14:textId="77777777" w:rsidR="00A0746F" w:rsidRPr="007A396B" w:rsidRDefault="00A0746F" w:rsidP="009A6CCD">
            <w:pPr>
              <w:pStyle w:val="Table"/>
              <w:rPr>
                <w:b/>
              </w:rPr>
            </w:pPr>
            <w:r>
              <w:rPr>
                <w:b/>
              </w:rPr>
              <w:t>D</w:t>
            </w:r>
          </w:p>
        </w:tc>
        <w:tc>
          <w:tcPr>
            <w:tcW w:w="1134" w:type="dxa"/>
            <w:vAlign w:val="center"/>
          </w:tcPr>
          <w:p w14:paraId="6587EA06" w14:textId="77777777" w:rsidR="00A0746F" w:rsidRPr="005365F3" w:rsidRDefault="00A0746F" w:rsidP="009A6CCD">
            <w:pPr>
              <w:pStyle w:val="Table"/>
            </w:pPr>
            <w:r>
              <w:t>sin(</w:t>
            </w:r>
            <w:proofErr w:type="spellStart"/>
            <w:r>
              <w:rPr>
                <w:i/>
              </w:rPr>
              <w:t>ωt</w:t>
            </w:r>
            <w:proofErr w:type="spellEnd"/>
            <w:r>
              <w:t>)</w:t>
            </w:r>
          </w:p>
        </w:tc>
      </w:tr>
    </w:tbl>
    <w:p w14:paraId="4C47AA75" w14:textId="60674797" w:rsidR="00717811" w:rsidRPr="001B2C97" w:rsidRDefault="00EF3F13" w:rsidP="00DA3F26">
      <w:pPr>
        <w:pStyle w:val="1"/>
        <w:numPr>
          <w:ilvl w:val="0"/>
          <w:numId w:val="11"/>
        </w:numPr>
        <w:tabs>
          <w:tab w:val="left" w:pos="450"/>
        </w:tabs>
        <w:ind w:hanging="720"/>
        <w:rPr>
          <w:rFonts w:ascii="Helvetica" w:hAnsi="Helvetica" w:cs="Helvetica"/>
          <w:color w:val="00629B"/>
          <w:sz w:val="18"/>
          <w:szCs w:val="18"/>
        </w:rPr>
      </w:pPr>
      <w:r>
        <w:rPr>
          <w:rFonts w:ascii="Helvetica" w:hAnsi="Helvetica" w:cs="Helvetica"/>
          <w:color w:val="00629B"/>
          <w:sz w:val="18"/>
          <w:szCs w:val="18"/>
        </w:rPr>
        <w:t>METHODS</w:t>
      </w:r>
    </w:p>
    <w:p w14:paraId="74633400" w14:textId="77777777" w:rsidR="00717811" w:rsidRPr="008D5432" w:rsidRDefault="00717811">
      <w:r w:rsidRPr="008D5432">
        <w:t>Typing the b</w:t>
      </w:r>
      <w:r w:rsidR="002F7DA6">
        <w:t>ody of the</w:t>
      </w:r>
      <w:r w:rsidRPr="008D5432">
        <w:t xml:space="preserve"> text, the style </w:t>
      </w:r>
      <w:r w:rsidR="002B459A" w:rsidRPr="008D5432">
        <w:t>“</w:t>
      </w:r>
      <w:r w:rsidR="004C0A77">
        <w:rPr>
          <w:iCs/>
        </w:rPr>
        <w:t>Normal</w:t>
      </w:r>
      <w:r w:rsidRPr="008D5432">
        <w:rPr>
          <w:iCs/>
        </w:rPr>
        <w:t>; Basic</w:t>
      </w:r>
      <w:r w:rsidR="002B459A" w:rsidRPr="008D5432">
        <w:rPr>
          <w:iCs/>
        </w:rPr>
        <w:t>”</w:t>
      </w:r>
      <w:r w:rsidRPr="008D5432">
        <w:t xml:space="preserve"> has to be used. If the basic text is interrupted by an</w:t>
      </w:r>
      <w:r w:rsidR="006F7B1D">
        <w:t> </w:t>
      </w:r>
      <w:r w:rsidRPr="008D5432">
        <w:t xml:space="preserve">equation or by a figure, then the onward text </w:t>
      </w:r>
      <w:r w:rsidR="00B3545D" w:rsidRPr="008D5432">
        <w:t>can</w:t>
      </w:r>
      <w:r w:rsidRPr="008D5432">
        <w:t xml:space="preserve"> be of the style </w:t>
      </w:r>
      <w:r w:rsidR="002B459A" w:rsidRPr="008D5432">
        <w:t>“</w:t>
      </w:r>
      <w:r w:rsidRPr="008D5432">
        <w:rPr>
          <w:iCs/>
        </w:rPr>
        <w:t>Continuing</w:t>
      </w:r>
      <w:r w:rsidR="002B459A" w:rsidRPr="008D5432">
        <w:rPr>
          <w:iCs/>
        </w:rPr>
        <w:t>”</w:t>
      </w:r>
      <w:r w:rsidRPr="008D5432">
        <w:t xml:space="preserve"> (the paragraph is not indented)</w:t>
      </w:r>
      <w:r w:rsidR="00365840">
        <w:t xml:space="preserve"> as </w:t>
      </w:r>
      <w:r w:rsidR="00365840" w:rsidRPr="00F82A7E">
        <w:rPr>
          <w:color w:val="auto"/>
        </w:rPr>
        <w:t xml:space="preserve">shown </w:t>
      </w:r>
      <w:proofErr w:type="gramStart"/>
      <w:r w:rsidR="00A93436" w:rsidRPr="00F82A7E">
        <w:rPr>
          <w:color w:val="auto"/>
        </w:rPr>
        <w:t>e.g.</w:t>
      </w:r>
      <w:proofErr w:type="gramEnd"/>
      <w:r w:rsidR="00A93436" w:rsidRPr="00F82A7E">
        <w:rPr>
          <w:color w:val="auto"/>
        </w:rPr>
        <w:t xml:space="preserve"> below Fig. 1</w:t>
      </w:r>
      <w:r w:rsidR="004864EC">
        <w:rPr>
          <w:color w:val="auto"/>
        </w:rPr>
        <w:t xml:space="preserve"> or below (2)</w:t>
      </w:r>
      <w:r w:rsidR="00A93436" w:rsidRPr="00F82A7E">
        <w:rPr>
          <w:color w:val="auto"/>
        </w:rPr>
        <w:t xml:space="preserve">. </w:t>
      </w:r>
      <w:r w:rsidR="00FA7F58" w:rsidRPr="00F82A7E">
        <w:rPr>
          <w:color w:val="auto"/>
        </w:rPr>
        <w:t>Word</w:t>
      </w:r>
      <w:r w:rsidR="00FA7F58">
        <w:t xml:space="preserve"> division (hyphenation) is not recommended; it could be done during the final preprint editing if necessary.</w:t>
      </w:r>
    </w:p>
    <w:p w14:paraId="1CCEDA9D" w14:textId="77777777" w:rsidR="00385811" w:rsidRPr="00385811" w:rsidRDefault="00385811" w:rsidP="00385811">
      <w:pPr>
        <w:pStyle w:val="aa"/>
        <w:keepNext/>
        <w:numPr>
          <w:ilvl w:val="0"/>
          <w:numId w:val="1"/>
        </w:numPr>
        <w:spacing w:before="480"/>
        <w:ind w:left="0"/>
        <w:jc w:val="left"/>
        <w:outlineLvl w:val="0"/>
        <w:rPr>
          <w:b/>
          <w:vanish/>
          <w:kern w:val="28"/>
          <w:sz w:val="28"/>
        </w:rPr>
      </w:pPr>
    </w:p>
    <w:p w14:paraId="46A58131" w14:textId="77777777" w:rsidR="00717811" w:rsidRPr="00385811" w:rsidRDefault="00932416" w:rsidP="00385811">
      <w:pPr>
        <w:pStyle w:val="2"/>
        <w:ind w:firstLine="0"/>
        <w:rPr>
          <w:rFonts w:ascii="Helvetica" w:hAnsi="Helvetica" w:cs="Helvetica"/>
          <w:i/>
          <w:iCs/>
          <w:color w:val="58595B"/>
          <w:sz w:val="18"/>
          <w:szCs w:val="18"/>
        </w:rPr>
      </w:pPr>
      <w:r w:rsidRPr="00385811">
        <w:rPr>
          <w:rFonts w:ascii="Helvetica" w:hAnsi="Helvetica" w:cs="Helvetica"/>
          <w:i/>
          <w:iCs/>
          <w:color w:val="58595B"/>
          <w:sz w:val="18"/>
          <w:szCs w:val="18"/>
        </w:rPr>
        <w:t>FIGURES AND TABLES</w:t>
      </w:r>
    </w:p>
    <w:p w14:paraId="565A0B91" w14:textId="77777777" w:rsidR="005A4401" w:rsidRDefault="00C26D87" w:rsidP="009B306C">
      <w:r w:rsidRPr="008D5432">
        <w:t>Figures (the style “Figure”), tables (the style “Table”), and equations (the style “Equation”) are centered</w:t>
      </w:r>
      <w:r w:rsidR="001965BB">
        <w:t xml:space="preserve"> </w:t>
      </w:r>
      <w:r w:rsidR="001965BB" w:rsidRPr="008A69F8">
        <w:rPr>
          <w:color w:val="auto"/>
        </w:rPr>
        <w:t>and usually</w:t>
      </w:r>
      <w:r w:rsidRPr="008A69F8">
        <w:rPr>
          <w:color w:val="auto"/>
        </w:rPr>
        <w:t xml:space="preserve"> </w:t>
      </w:r>
      <w:r w:rsidR="005F03CE" w:rsidRPr="008A69F8">
        <w:rPr>
          <w:color w:val="auto"/>
        </w:rPr>
        <w:t>put at the top or bottom of pages.</w:t>
      </w:r>
      <w:r w:rsidR="005F03CE">
        <w:t xml:space="preserve"> </w:t>
      </w:r>
      <w:r w:rsidR="00871931" w:rsidRPr="008D5432">
        <w:t xml:space="preserve">Very large </w:t>
      </w:r>
      <w:r w:rsidR="008109EB">
        <w:t>objects (</w:t>
      </w:r>
      <w:r w:rsidR="00871931" w:rsidRPr="008D5432">
        <w:t>figures</w:t>
      </w:r>
      <w:r w:rsidR="008109EB">
        <w:t>,</w:t>
      </w:r>
      <w:r w:rsidR="00871931" w:rsidRPr="008D5432">
        <w:t xml:space="preserve"> tables</w:t>
      </w:r>
      <w:r w:rsidR="008109EB">
        <w:t>, or even equations)</w:t>
      </w:r>
      <w:r w:rsidR="00871931" w:rsidRPr="008D5432">
        <w:t xml:space="preserve"> may cover both text columns</w:t>
      </w:r>
      <w:r w:rsidR="00D43DD4">
        <w:t xml:space="preserve"> </w:t>
      </w:r>
      <w:r w:rsidR="00A50206">
        <w:t>as shown in Tab</w:t>
      </w:r>
      <w:r w:rsidR="009B306C">
        <w:t>le</w:t>
      </w:r>
      <w:r w:rsidR="00A50206">
        <w:t> 1.</w:t>
      </w:r>
      <w:r w:rsidR="00A50206" w:rsidRPr="008D5432">
        <w:t xml:space="preserve"> </w:t>
      </w:r>
      <w:r w:rsidR="008109EB">
        <w:t xml:space="preserve">In such cases, please check </w:t>
      </w:r>
      <w:r w:rsidR="00953A6C">
        <w:t>formatting and automatic numbering in the following sections of the paper</w:t>
      </w:r>
      <w:r w:rsidR="00395801" w:rsidRPr="00395801">
        <w:t xml:space="preserve"> </w:t>
      </w:r>
      <w:r w:rsidR="00395801">
        <w:t>carefully</w:t>
      </w:r>
      <w:r w:rsidR="00953A6C">
        <w:t>.</w:t>
      </w:r>
      <w:r w:rsidR="00A50206">
        <w:t xml:space="preserve"> Instead of using floating objects, a one-column section should be used.</w:t>
      </w:r>
      <w:r w:rsidR="005D0384">
        <w:t xml:space="preserve"> </w:t>
      </w:r>
    </w:p>
    <w:p w14:paraId="577AA08D" w14:textId="77777777" w:rsidR="00F238EC" w:rsidRDefault="008109EB" w:rsidP="00FF06BA">
      <w:r w:rsidRPr="008D5432">
        <w:t xml:space="preserve">In </w:t>
      </w:r>
      <w:r>
        <w:t>f</w:t>
      </w:r>
      <w:r w:rsidRPr="008D5432">
        <w:t xml:space="preserve">igures, the authors must consider good readability of all lines and texts. </w:t>
      </w:r>
      <w:r w:rsidR="005A4401">
        <w:t xml:space="preserve">The </w:t>
      </w:r>
      <w:r w:rsidR="00A97091" w:rsidRPr="000C4517">
        <w:t>JIICT</w:t>
      </w:r>
      <w:r w:rsidR="00A97091">
        <w:t xml:space="preserve"> </w:t>
      </w:r>
      <w:r w:rsidR="00644272">
        <w:t>j</w:t>
      </w:r>
      <w:r w:rsidR="005A4401">
        <w:t>ournal encourages the authors to use vector graphics figures in their submissions. If raster graphics is used, resolution of at least 600 dpi is required. In Word documents, please insert the figures as embedded images (.emf preferred). If possible, avoid putting additional labels, descriptions or highlights as</w:t>
      </w:r>
      <w:r w:rsidR="00FF06BA">
        <w:t xml:space="preserve"> </w:t>
      </w:r>
      <w:r w:rsidR="005A4401">
        <w:t xml:space="preserve">floating text fields in Word and embed the final figure as a whole. </w:t>
      </w:r>
    </w:p>
    <w:p w14:paraId="166E2A20" w14:textId="79F6CCFC" w:rsidR="00FF06BA" w:rsidRDefault="00A97091" w:rsidP="00C74732">
      <w:r>
        <w:t>B</w:t>
      </w:r>
      <w:r w:rsidR="006F4BAF">
        <w:t>lack and white</w:t>
      </w:r>
      <w:r w:rsidR="00A93436">
        <w:t xml:space="preserve"> </w:t>
      </w:r>
      <w:r w:rsidR="006F4BAF">
        <w:t>hard copy and</w:t>
      </w:r>
      <w:r w:rsidR="00A93436">
        <w:t xml:space="preserve"> </w:t>
      </w:r>
      <w:r w:rsidR="006F4BAF">
        <w:t>color electronic</w:t>
      </w:r>
      <w:r>
        <w:t xml:space="preserve"> version are published.  For printing in black and </w:t>
      </w:r>
      <w:r w:rsidR="000B493B">
        <w:t>white,</w:t>
      </w:r>
      <w:r>
        <w:t xml:space="preserve"> please, avoid using too dark photos and prefer distinguishing curves in figures with symbols and/or types of lines instead of color.</w:t>
      </w:r>
      <w:r w:rsidR="00FF06BA">
        <w:t xml:space="preserve"> </w:t>
      </w:r>
      <w:r w:rsidR="00FF06BA" w:rsidRPr="008D5432">
        <w:t>Captions of figures are of the style “</w:t>
      </w:r>
      <w:r w:rsidR="00FF06BA" w:rsidRPr="008D5432">
        <w:rPr>
          <w:iCs/>
        </w:rPr>
        <w:t xml:space="preserve">Caption” and are put just </w:t>
      </w:r>
      <w:r w:rsidR="00FF06BA">
        <w:rPr>
          <w:iCs/>
        </w:rPr>
        <w:t>above</w:t>
      </w:r>
      <w:r w:rsidR="00FF06BA" w:rsidRPr="008D5432">
        <w:rPr>
          <w:iCs/>
        </w:rPr>
        <w:t xml:space="preserve"> the correspondent entity, not included into </w:t>
      </w:r>
      <w:r w:rsidR="00FF06BA" w:rsidRPr="008D5432">
        <w:t xml:space="preserve">the figures. </w:t>
      </w:r>
      <w:r w:rsidR="00C74732" w:rsidRPr="008D5432">
        <w:t xml:space="preserve">Captions of </w:t>
      </w:r>
      <w:r w:rsidR="00C74732">
        <w:t xml:space="preserve">tables </w:t>
      </w:r>
      <w:r w:rsidR="00C74732" w:rsidRPr="008D5432">
        <w:t>are of the style “</w:t>
      </w:r>
      <w:r w:rsidR="00C74732" w:rsidRPr="008D5432">
        <w:rPr>
          <w:iCs/>
        </w:rPr>
        <w:t xml:space="preserve">Caption” and are put </w:t>
      </w:r>
      <w:r w:rsidR="00C74732" w:rsidRPr="00C74732">
        <w:rPr>
          <w:iCs/>
        </w:rPr>
        <w:t>be on th</w:t>
      </w:r>
      <w:r w:rsidR="00C74732">
        <w:rPr>
          <w:iCs/>
        </w:rPr>
        <w:t xml:space="preserve">e </w:t>
      </w:r>
      <w:r w:rsidR="002264CA">
        <w:rPr>
          <w:iCs/>
        </w:rPr>
        <w:t>bottom</w:t>
      </w:r>
      <w:r w:rsidR="00C74732">
        <w:rPr>
          <w:iCs/>
        </w:rPr>
        <w:t xml:space="preserve"> side to the figure as in Fig. 1.</w:t>
      </w:r>
      <w:r w:rsidR="00C74732" w:rsidRPr="008D5432">
        <w:t xml:space="preserve"> </w:t>
      </w:r>
      <w:r w:rsidR="00FF06BA" w:rsidRPr="008D5432">
        <w:t>Figures and tables are referred to as follows: Fig.</w:t>
      </w:r>
      <w:r w:rsidR="00FF06BA">
        <w:t> </w:t>
      </w:r>
      <w:r w:rsidR="00FF06BA" w:rsidRPr="008D5432">
        <w:t>1,</w:t>
      </w:r>
      <w:r w:rsidR="00FF06BA">
        <w:t xml:space="preserve"> but</w:t>
      </w:r>
      <w:r w:rsidR="00FF06BA" w:rsidRPr="008D5432">
        <w:t xml:space="preserve"> Tab</w:t>
      </w:r>
      <w:r w:rsidR="00FF06BA">
        <w:t>le</w:t>
      </w:r>
      <w:r w:rsidR="00FF06BA" w:rsidRPr="008D5432">
        <w:t> </w:t>
      </w:r>
      <w:r w:rsidR="00FF06BA">
        <w:t>2</w:t>
      </w:r>
      <w:r w:rsidR="00FF06BA" w:rsidRPr="008D5432">
        <w:t>, etc.</w:t>
      </w:r>
      <w:r w:rsidR="00FF06BA">
        <w:t xml:space="preserve"> The same style is used in subjects of sentences, </w:t>
      </w:r>
      <w:proofErr w:type="gramStart"/>
      <w:r w:rsidR="00FF06BA">
        <w:t>e.g.</w:t>
      </w:r>
      <w:proofErr w:type="gramEnd"/>
      <w:r w:rsidR="00FF06BA">
        <w:t xml:space="preserve"> Fig. 1 shows … Table 1 summarizes …</w:t>
      </w:r>
    </w:p>
    <w:p w14:paraId="1B52CC7E" w14:textId="77777777" w:rsidR="00FF06BA" w:rsidRDefault="00FF06BA" w:rsidP="00FF06BA">
      <w:r>
        <w:t xml:space="preserve">Anyway, table formatting in the whole paper must be consistent. </w:t>
      </w:r>
      <w:r w:rsidRPr="008D5432">
        <w:t>Lines in tables are 1 </w:t>
      </w:r>
      <w:proofErr w:type="spellStart"/>
      <w:r w:rsidRPr="008D5432">
        <w:t>pt</w:t>
      </w:r>
      <w:proofErr w:type="spellEnd"/>
      <w:r w:rsidRPr="008D5432">
        <w:t xml:space="preserve"> wide. For the text in the table, the font Times New Roman 8 </w:t>
      </w:r>
      <w:proofErr w:type="spellStart"/>
      <w:r w:rsidRPr="008D5432">
        <w:t>pt</w:t>
      </w:r>
      <w:proofErr w:type="spellEnd"/>
      <w:r w:rsidRPr="008D5432">
        <w:t xml:space="preserve"> is used (the style “</w:t>
      </w:r>
      <w:r w:rsidRPr="008D5432">
        <w:rPr>
          <w:iCs/>
        </w:rPr>
        <w:t>Table”</w:t>
      </w:r>
      <w:r w:rsidRPr="008D5432">
        <w:t xml:space="preserve"> is recommended). Above the table, one blank line of the style “</w:t>
      </w:r>
      <w:r w:rsidRPr="008D5432">
        <w:rPr>
          <w:iCs/>
        </w:rPr>
        <w:t>Gap”</w:t>
      </w:r>
      <w:r w:rsidRPr="008D5432">
        <w:t xml:space="preserve"> has to be inserted.</w:t>
      </w:r>
      <w:r>
        <w:t xml:space="preserve"> Captions of tables are to be put above the table (not below), unlike-wise as captions of figures.</w:t>
      </w:r>
    </w:p>
    <w:p w14:paraId="4A554B03" w14:textId="097B6A85" w:rsidR="00FF06BA" w:rsidRDefault="007D047F" w:rsidP="00D74D68">
      <w:pPr>
        <w:pStyle w:val="Figure"/>
        <w:tabs>
          <w:tab w:val="left" w:pos="3130"/>
          <w:tab w:val="right" w:pos="9922"/>
        </w:tabs>
        <w:spacing w:after="240"/>
      </w:pPr>
      <w:r>
        <w:rPr>
          <w:noProof/>
        </w:rPr>
        <w:drawing>
          <wp:inline distT="0" distB="0" distL="0" distR="0" wp14:anchorId="22AE18E4" wp14:editId="3C07B9E1">
            <wp:extent cx="3038475" cy="2076450"/>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75" cy="2076450"/>
                    </a:xfrm>
                    <a:prstGeom prst="rect">
                      <a:avLst/>
                    </a:prstGeom>
                    <a:noFill/>
                    <a:ln>
                      <a:noFill/>
                    </a:ln>
                  </pic:spPr>
                </pic:pic>
              </a:graphicData>
            </a:graphic>
          </wp:inline>
        </w:drawing>
      </w:r>
    </w:p>
    <w:p w14:paraId="15F26FD0" w14:textId="721DEE59" w:rsidR="00D74D68" w:rsidRDefault="00371BC5" w:rsidP="00D74D68">
      <w:pPr>
        <w:spacing w:before="0"/>
        <w:ind w:left="-90" w:firstLine="0"/>
        <w:rPr>
          <w:rFonts w:ascii="Helvetica" w:hAnsi="Helvetica" w:cs="Helvetica"/>
          <w:i/>
          <w:iCs/>
          <w:color w:val="58595B"/>
          <w:sz w:val="18"/>
          <w:szCs w:val="18"/>
        </w:rPr>
      </w:pPr>
      <w:r w:rsidRPr="00ED1E8E">
        <w:rPr>
          <w:rFonts w:ascii="Helvetica" w:hAnsi="Helvetica" w:cs="Helvetica"/>
          <w:b/>
          <w:bCs/>
          <w:color w:val="00629B"/>
          <w:sz w:val="14"/>
          <w:szCs w:val="14"/>
        </w:rPr>
        <w:t>Figure 1.</w:t>
      </w:r>
      <w:r w:rsidRPr="00ED1E8E">
        <w:rPr>
          <w:rFonts w:ascii="Helvetica" w:hAnsi="Helvetica" w:cs="Helvetica"/>
          <w:b/>
          <w:bCs/>
          <w:sz w:val="14"/>
          <w:szCs w:val="14"/>
        </w:rPr>
        <w:tab/>
        <w:t xml:space="preserve">The description of a figure is of the style “Caption”; the figure itself is of </w:t>
      </w:r>
      <w:r w:rsidRPr="00ED1E8E">
        <w:rPr>
          <w:rFonts w:ascii="Helvetica" w:hAnsi="Helvetica" w:cs="Helvetica"/>
          <w:b/>
          <w:bCs/>
          <w:color w:val="auto"/>
          <w:sz w:val="14"/>
          <w:szCs w:val="14"/>
        </w:rPr>
        <w:t xml:space="preserve">the style “Figure”. It should be on the </w:t>
      </w:r>
      <w:r w:rsidR="002264CA">
        <w:rPr>
          <w:rFonts w:ascii="Helvetica" w:hAnsi="Helvetica" w:cs="Helvetica"/>
          <w:b/>
          <w:bCs/>
          <w:color w:val="auto"/>
          <w:sz w:val="14"/>
          <w:szCs w:val="14"/>
        </w:rPr>
        <w:t>bottom</w:t>
      </w:r>
      <w:r w:rsidRPr="00ED1E8E">
        <w:rPr>
          <w:rFonts w:ascii="Helvetica" w:hAnsi="Helvetica" w:cs="Helvetica"/>
          <w:b/>
          <w:bCs/>
          <w:color w:val="auto"/>
          <w:sz w:val="14"/>
          <w:szCs w:val="14"/>
        </w:rPr>
        <w:t xml:space="preserve"> side to the figure.</w:t>
      </w:r>
    </w:p>
    <w:p w14:paraId="061C7308" w14:textId="1199E898" w:rsidR="00D74D68" w:rsidRDefault="00D74D68" w:rsidP="00D74D68">
      <w:pPr>
        <w:spacing w:before="0"/>
        <w:ind w:left="-90" w:firstLine="0"/>
        <w:rPr>
          <w:rFonts w:ascii="Helvetica" w:hAnsi="Helvetica" w:cs="Helvetica"/>
          <w:i/>
          <w:iCs/>
          <w:color w:val="58595B"/>
          <w:sz w:val="18"/>
          <w:szCs w:val="18"/>
        </w:rPr>
      </w:pPr>
    </w:p>
    <w:p w14:paraId="22E7858A" w14:textId="77777777" w:rsidR="00D74D68" w:rsidRPr="009B306C" w:rsidRDefault="00D74D68" w:rsidP="00D74D68">
      <w:pPr>
        <w:ind w:firstLine="0"/>
        <w:jc w:val="center"/>
        <w:rPr>
          <w:rFonts w:ascii="Helvetica" w:hAnsi="Helvetica" w:cs="Helvetica"/>
          <w:b/>
          <w:color w:val="auto"/>
          <w:sz w:val="14"/>
          <w:szCs w:val="14"/>
        </w:rPr>
      </w:pPr>
      <w:r w:rsidRPr="009B306C">
        <w:rPr>
          <w:rFonts w:ascii="Helvetica" w:hAnsi="Helvetica" w:cs="Helvetica"/>
          <w:b/>
          <w:color w:val="00629B"/>
          <w:sz w:val="14"/>
          <w:szCs w:val="14"/>
        </w:rPr>
        <w:t>TABLE 2</w:t>
      </w:r>
      <w:r>
        <w:rPr>
          <w:rFonts w:ascii="Helvetica" w:hAnsi="Helvetica" w:cs="Helvetica"/>
          <w:b/>
          <w:color w:val="00629B"/>
          <w:sz w:val="14"/>
          <w:szCs w:val="14"/>
        </w:rPr>
        <w:t>.</w:t>
      </w:r>
      <w:r w:rsidRPr="009B306C">
        <w:rPr>
          <w:rFonts w:ascii="Helvetica" w:hAnsi="Helvetica" w:cs="Helvetica"/>
          <w:b/>
          <w:color w:val="00629B"/>
          <w:sz w:val="14"/>
          <w:szCs w:val="14"/>
        </w:rPr>
        <w:tab/>
      </w:r>
      <w:r w:rsidRPr="009B306C">
        <w:rPr>
          <w:rFonts w:ascii="Helvetica" w:hAnsi="Helvetica" w:cs="Helvetica"/>
          <w:b/>
          <w:color w:val="auto"/>
          <w:sz w:val="14"/>
          <w:szCs w:val="14"/>
        </w:rPr>
        <w:t>Captions of table</w:t>
      </w:r>
    </w:p>
    <w:p w14:paraId="26FAC09F" w14:textId="77777777" w:rsidR="00D74D68" w:rsidRPr="009B306C" w:rsidRDefault="00D74D68" w:rsidP="00D74D68">
      <w:pPr>
        <w:pStyle w:val="Gap"/>
        <w:rPr>
          <w:rFonts w:ascii="Helvetica" w:hAnsi="Helvetica" w:cs="Helvetica"/>
          <w:b/>
          <w:color w:val="00629B"/>
          <w:sz w:val="14"/>
          <w:szCs w:val="14"/>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5" w:type="dxa"/>
          <w:right w:w="85" w:type="dxa"/>
        </w:tblCellMar>
        <w:tblLook w:val="01E0" w:firstRow="1" w:lastRow="1" w:firstColumn="1" w:lastColumn="1" w:noHBand="0" w:noVBand="0"/>
      </w:tblPr>
      <w:tblGrid>
        <w:gridCol w:w="1134"/>
        <w:gridCol w:w="1134"/>
        <w:gridCol w:w="1134"/>
      </w:tblGrid>
      <w:tr w:rsidR="00D74D68" w:rsidRPr="008D5432" w14:paraId="69DA360F" w14:textId="77777777" w:rsidTr="009A6CCD">
        <w:trPr>
          <w:jc w:val="center"/>
        </w:trPr>
        <w:tc>
          <w:tcPr>
            <w:tcW w:w="1134" w:type="dxa"/>
            <w:vAlign w:val="center"/>
          </w:tcPr>
          <w:p w14:paraId="7CBC6428" w14:textId="77777777" w:rsidR="00D74D68" w:rsidRPr="008D5432" w:rsidRDefault="00D74D68" w:rsidP="009A6CCD">
            <w:pPr>
              <w:pStyle w:val="Table"/>
            </w:pPr>
            <w:r w:rsidRPr="00C83E6C">
              <w:rPr>
                <w:b/>
              </w:rPr>
              <w:t>Height</w:t>
            </w:r>
            <w:r>
              <w:t xml:space="preserve"> [m]</w:t>
            </w:r>
          </w:p>
        </w:tc>
        <w:tc>
          <w:tcPr>
            <w:tcW w:w="1134" w:type="dxa"/>
            <w:vAlign w:val="center"/>
          </w:tcPr>
          <w:p w14:paraId="625B4EE9" w14:textId="77777777" w:rsidR="00D74D68" w:rsidRPr="00C83E6C" w:rsidRDefault="00D74D68" w:rsidP="009A6CCD">
            <w:pPr>
              <w:pStyle w:val="Table"/>
              <w:rPr>
                <w:b/>
              </w:rPr>
            </w:pPr>
            <w:r>
              <w:rPr>
                <w:b/>
              </w:rPr>
              <w:t>Finding</w:t>
            </w:r>
            <w:r w:rsidRPr="00C83E6C">
              <w:rPr>
                <w:b/>
              </w:rPr>
              <w:t>1</w:t>
            </w:r>
          </w:p>
        </w:tc>
        <w:tc>
          <w:tcPr>
            <w:tcW w:w="1134" w:type="dxa"/>
            <w:vAlign w:val="center"/>
          </w:tcPr>
          <w:p w14:paraId="63EF2E90" w14:textId="77777777" w:rsidR="00D74D68" w:rsidRPr="00C83E6C" w:rsidRDefault="00D74D68" w:rsidP="009A6CCD">
            <w:pPr>
              <w:pStyle w:val="Table"/>
              <w:rPr>
                <w:b/>
              </w:rPr>
            </w:pPr>
            <w:r>
              <w:rPr>
                <w:b/>
              </w:rPr>
              <w:t>Finding</w:t>
            </w:r>
            <w:r w:rsidRPr="00C83E6C">
              <w:rPr>
                <w:b/>
              </w:rPr>
              <w:t xml:space="preserve"> 2</w:t>
            </w:r>
          </w:p>
        </w:tc>
      </w:tr>
      <w:tr w:rsidR="00D74D68" w:rsidRPr="008D5432" w14:paraId="408094BA" w14:textId="77777777" w:rsidTr="009A6CCD">
        <w:trPr>
          <w:jc w:val="center"/>
        </w:trPr>
        <w:tc>
          <w:tcPr>
            <w:tcW w:w="1134" w:type="dxa"/>
            <w:vAlign w:val="center"/>
          </w:tcPr>
          <w:p w14:paraId="7358BEEE" w14:textId="77777777" w:rsidR="00D74D68" w:rsidRPr="008D5432" w:rsidRDefault="00D74D68" w:rsidP="009A6CCD">
            <w:pPr>
              <w:pStyle w:val="Table"/>
            </w:pPr>
            <w:r w:rsidRPr="008D5432">
              <w:t>10</w:t>
            </w:r>
            <w:r>
              <w:t>0</w:t>
            </w:r>
          </w:p>
        </w:tc>
        <w:tc>
          <w:tcPr>
            <w:tcW w:w="1134" w:type="dxa"/>
            <w:vAlign w:val="center"/>
          </w:tcPr>
          <w:p w14:paraId="2EA1965D" w14:textId="77777777" w:rsidR="00D74D68" w:rsidRPr="008D5432" w:rsidRDefault="00D74D68" w:rsidP="009A6CCD">
            <w:pPr>
              <w:pStyle w:val="Table"/>
            </w:pPr>
            <w:r w:rsidRPr="008D5432">
              <w:t>20</w:t>
            </w:r>
            <w:r>
              <w:t>0</w:t>
            </w:r>
          </w:p>
        </w:tc>
        <w:tc>
          <w:tcPr>
            <w:tcW w:w="1134" w:type="dxa"/>
            <w:vAlign w:val="center"/>
          </w:tcPr>
          <w:p w14:paraId="081248D4" w14:textId="77777777" w:rsidR="00D74D68" w:rsidRPr="008D5432" w:rsidRDefault="00D74D68" w:rsidP="009A6CCD">
            <w:pPr>
              <w:pStyle w:val="Table"/>
            </w:pPr>
            <w:r w:rsidRPr="008D5432">
              <w:t>30</w:t>
            </w:r>
            <w:r>
              <w:t>0</w:t>
            </w:r>
          </w:p>
        </w:tc>
      </w:tr>
      <w:tr w:rsidR="00D74D68" w:rsidRPr="008D5432" w14:paraId="1805F2A3" w14:textId="77777777" w:rsidTr="009A6CCD">
        <w:trPr>
          <w:jc w:val="center"/>
        </w:trPr>
        <w:tc>
          <w:tcPr>
            <w:tcW w:w="1134" w:type="dxa"/>
            <w:vAlign w:val="center"/>
          </w:tcPr>
          <w:p w14:paraId="1FD687C0" w14:textId="77777777" w:rsidR="00D74D68" w:rsidRPr="008D5432" w:rsidRDefault="00D74D68" w:rsidP="009A6CCD">
            <w:pPr>
              <w:pStyle w:val="Table"/>
            </w:pPr>
            <w:r w:rsidRPr="008D5432">
              <w:t>40</w:t>
            </w:r>
            <w:r>
              <w:t>0</w:t>
            </w:r>
          </w:p>
        </w:tc>
        <w:tc>
          <w:tcPr>
            <w:tcW w:w="1134" w:type="dxa"/>
            <w:vAlign w:val="center"/>
          </w:tcPr>
          <w:p w14:paraId="0422A4F9" w14:textId="77777777" w:rsidR="00D74D68" w:rsidRPr="008D5432" w:rsidRDefault="00D74D68" w:rsidP="009A6CCD">
            <w:pPr>
              <w:pStyle w:val="Table"/>
            </w:pPr>
            <w:r w:rsidRPr="008D5432">
              <w:t>50</w:t>
            </w:r>
            <w:r>
              <w:t>0</w:t>
            </w:r>
          </w:p>
        </w:tc>
        <w:tc>
          <w:tcPr>
            <w:tcW w:w="1134" w:type="dxa"/>
            <w:vAlign w:val="center"/>
          </w:tcPr>
          <w:p w14:paraId="401F9E3A" w14:textId="77777777" w:rsidR="00D74D68" w:rsidRPr="008D5432" w:rsidRDefault="00D74D68" w:rsidP="009A6CCD">
            <w:pPr>
              <w:pStyle w:val="Table"/>
            </w:pPr>
            <w:r w:rsidRPr="008D5432">
              <w:t>60</w:t>
            </w:r>
            <w:r>
              <w:t>0</w:t>
            </w:r>
          </w:p>
        </w:tc>
      </w:tr>
    </w:tbl>
    <w:p w14:paraId="1FC7A351" w14:textId="10B836D6" w:rsidR="002F18E6" w:rsidRPr="00385811" w:rsidRDefault="00385811" w:rsidP="00D74D68">
      <w:pPr>
        <w:pStyle w:val="2"/>
        <w:ind w:firstLine="0"/>
        <w:rPr>
          <w:rFonts w:ascii="Helvetica" w:hAnsi="Helvetica" w:cs="Helvetica"/>
          <w:i/>
          <w:iCs/>
          <w:color w:val="58595B"/>
          <w:sz w:val="18"/>
          <w:szCs w:val="18"/>
        </w:rPr>
      </w:pPr>
      <w:r w:rsidRPr="00385811">
        <w:rPr>
          <w:rFonts w:ascii="Helvetica" w:hAnsi="Helvetica" w:cs="Helvetica"/>
          <w:i/>
          <w:iCs/>
          <w:color w:val="58595B"/>
          <w:sz w:val="18"/>
          <w:szCs w:val="18"/>
        </w:rPr>
        <w:t>EQUATIONS AND FORMULAS</w:t>
      </w:r>
    </w:p>
    <w:p w14:paraId="48D10DFA" w14:textId="77777777" w:rsidR="00717811" w:rsidRPr="008D5432" w:rsidRDefault="00717811" w:rsidP="00C74732">
      <w:pPr>
        <w:tabs>
          <w:tab w:val="left" w:pos="5040"/>
        </w:tabs>
      </w:pPr>
      <w:r w:rsidRPr="008D5432">
        <w:t xml:space="preserve">Equations in the paper should be typed using the style </w:t>
      </w:r>
      <w:r w:rsidR="002B459A" w:rsidRPr="008D5432">
        <w:t>“</w:t>
      </w:r>
      <w:r w:rsidRPr="008D5432">
        <w:rPr>
          <w:iCs/>
        </w:rPr>
        <w:t>Equation</w:t>
      </w:r>
      <w:r w:rsidR="002B459A" w:rsidRPr="008D5432">
        <w:rPr>
          <w:iCs/>
        </w:rPr>
        <w:t>”</w:t>
      </w:r>
      <w:r w:rsidR="009E4E4E" w:rsidRPr="008D5432">
        <w:rPr>
          <w:iCs/>
        </w:rPr>
        <w:t>: center-aligned tabulator, equation, right-align</w:t>
      </w:r>
      <w:r w:rsidR="00A74404" w:rsidRPr="008D5432">
        <w:rPr>
          <w:iCs/>
        </w:rPr>
        <w:t>ed</w:t>
      </w:r>
      <w:r w:rsidR="009E4E4E" w:rsidRPr="008D5432">
        <w:rPr>
          <w:iCs/>
        </w:rPr>
        <w:t xml:space="preserve"> tabulator</w:t>
      </w:r>
      <w:r w:rsidR="00A74404" w:rsidRPr="008D5432">
        <w:rPr>
          <w:iCs/>
        </w:rPr>
        <w:t>, and numbering</w:t>
      </w:r>
      <w:r w:rsidRPr="008D5432">
        <w:t xml:space="preserve"> as shown in the following example:</w:t>
      </w:r>
    </w:p>
    <w:p w14:paraId="17120877" w14:textId="3B157395" w:rsidR="00717811" w:rsidRPr="008D5432" w:rsidRDefault="00CC1539" w:rsidP="009E4F02">
      <w:pPr>
        <w:pStyle w:val="Equation"/>
        <w:jc w:val="center"/>
      </w:pPr>
      <m:oMath>
        <m:f>
          <m:fPr>
            <m:ctrlPr>
              <w:rPr>
                <w:rFonts w:ascii="Cambria Math" w:hAnsi="Cambria Math"/>
                <w:i/>
                <w:sz w:val="22"/>
                <w:szCs w:val="22"/>
              </w:rPr>
            </m:ctrlPr>
          </m:fPr>
          <m:num>
            <m:r>
              <w:rPr>
                <w:rFonts w:ascii="Cambria Math" w:hAnsi="Cambria Math"/>
                <w:sz w:val="22"/>
                <w:szCs w:val="22"/>
              </w:rPr>
              <m:t>2B</m:t>
            </m:r>
            <m:func>
              <m:funcPr>
                <m:ctrlPr>
                  <w:rPr>
                    <w:rFonts w:ascii="Cambria Math" w:hAnsi="Cambria Math"/>
                    <w:i/>
                    <w:sz w:val="22"/>
                    <w:szCs w:val="22"/>
                  </w:rPr>
                </m:ctrlPr>
              </m:funcPr>
              <m:fName>
                <m:sSup>
                  <m:sSupPr>
                    <m:ctrlPr>
                      <w:rPr>
                        <w:rFonts w:ascii="Cambria Math" w:hAnsi="Cambria Math"/>
                        <w:i/>
                        <w:sz w:val="22"/>
                        <w:szCs w:val="22"/>
                      </w:rPr>
                    </m:ctrlPr>
                  </m:sSupPr>
                  <m:e>
                    <m:r>
                      <w:rPr>
                        <w:rFonts w:ascii="Cambria Math" w:hAnsi="Cambria Math"/>
                        <w:sz w:val="22"/>
                        <w:szCs w:val="22"/>
                      </w:rPr>
                      <m:t>sin</m:t>
                    </m:r>
                  </m:e>
                  <m:sup>
                    <m:r>
                      <w:rPr>
                        <w:rFonts w:ascii="Cambria Math" w:hAnsi="Cambria Math"/>
                        <w:sz w:val="22"/>
                        <w:szCs w:val="22"/>
                      </w:rPr>
                      <m:t>2</m:t>
                    </m:r>
                  </m:sup>
                </m:sSup>
              </m:fName>
              <m:e>
                <m:r>
                  <w:rPr>
                    <w:rFonts w:ascii="Cambria Math" w:hAnsi="Cambria Math"/>
                    <w:sz w:val="22"/>
                    <w:szCs w:val="22"/>
                  </w:rPr>
                  <m:t>∅</m:t>
                </m:r>
              </m:e>
            </m:func>
            <m:r>
              <w:rPr>
                <w:rFonts w:ascii="Cambria Math" w:hAnsi="Cambria Math"/>
                <w:sz w:val="22"/>
                <w:szCs w:val="22"/>
              </w:rPr>
              <m:t>+A</m:t>
            </m:r>
            <m:func>
              <m:funcPr>
                <m:ctrlPr>
                  <w:rPr>
                    <w:rFonts w:ascii="Cambria Math" w:hAnsi="Cambria Math"/>
                    <w:i/>
                    <w:sz w:val="22"/>
                    <w:szCs w:val="22"/>
                  </w:rPr>
                </m:ctrlPr>
              </m:funcPr>
              <m:fName>
                <m:r>
                  <w:rPr>
                    <w:rFonts w:ascii="Cambria Math" w:hAnsi="Cambria Math"/>
                    <w:sz w:val="22"/>
                    <w:szCs w:val="22"/>
                  </w:rPr>
                  <m:t>sin</m:t>
                </m:r>
              </m:fName>
              <m:e>
                <m:r>
                  <w:rPr>
                    <w:rFonts w:ascii="Cambria Math" w:hAnsi="Cambria Math"/>
                    <w:sz w:val="22"/>
                    <w:szCs w:val="22"/>
                  </w:rPr>
                  <m:t>2∅</m:t>
                </m:r>
              </m:e>
            </m:func>
          </m:num>
          <m:den>
            <m:r>
              <w:rPr>
                <w:rFonts w:ascii="Cambria Math" w:hAnsi="Cambria Math"/>
                <w:sz w:val="22"/>
                <w:szCs w:val="22"/>
              </w:rPr>
              <m:t xml:space="preserve">10 </m:t>
            </m:r>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2</m:t>
                </m:r>
              </m:sup>
            </m:sSup>
            <m:r>
              <w:rPr>
                <w:rFonts w:ascii="Cambria Math" w:hAnsi="Cambria Math"/>
                <w:sz w:val="22"/>
                <w:szCs w:val="22"/>
              </w:rPr>
              <m:t xml:space="preserve"> kT+A</m:t>
            </m:r>
            <m:func>
              <m:funcPr>
                <m:ctrlPr>
                  <w:rPr>
                    <w:rFonts w:ascii="Cambria Math" w:hAnsi="Cambria Math"/>
                    <w:i/>
                    <w:sz w:val="22"/>
                    <w:szCs w:val="22"/>
                  </w:rPr>
                </m:ctrlPr>
              </m:funcPr>
              <m:fName>
                <m:sSup>
                  <m:sSupPr>
                    <m:ctrlPr>
                      <w:rPr>
                        <w:rFonts w:ascii="Cambria Math" w:hAnsi="Cambria Math"/>
                        <w:i/>
                        <w:sz w:val="22"/>
                        <w:szCs w:val="22"/>
                      </w:rPr>
                    </m:ctrlPr>
                  </m:sSupPr>
                  <m:e>
                    <m:r>
                      <w:rPr>
                        <w:rFonts w:ascii="Cambria Math" w:hAnsi="Cambria Math"/>
                        <w:sz w:val="22"/>
                        <w:szCs w:val="22"/>
                      </w:rPr>
                      <m:t>cos</m:t>
                    </m:r>
                  </m:e>
                  <m:sup>
                    <m:r>
                      <w:rPr>
                        <w:rFonts w:ascii="Cambria Math" w:hAnsi="Cambria Math"/>
                        <w:sz w:val="22"/>
                        <w:szCs w:val="22"/>
                      </w:rPr>
                      <m:t>3</m:t>
                    </m:r>
                  </m:sup>
                </m:sSup>
              </m:fName>
              <m:e>
                <m:r>
                  <w:rPr>
                    <w:rFonts w:ascii="Cambria Math" w:hAnsi="Cambria Math"/>
                    <w:sz w:val="22"/>
                    <w:szCs w:val="22"/>
                  </w:rPr>
                  <m:t>∅</m:t>
                </m:r>
              </m:e>
            </m:func>
            <m:r>
              <w:rPr>
                <w:rFonts w:ascii="Cambria Math" w:hAnsi="Cambria Math"/>
                <w:sz w:val="22"/>
                <w:szCs w:val="22"/>
              </w:rPr>
              <m:t>+B sin∅</m:t>
            </m:r>
          </m:den>
        </m:f>
      </m:oMath>
      <w:r w:rsidR="00C9415B" w:rsidRPr="008D5432">
        <w:tab/>
      </w:r>
      <w:r w:rsidR="00FF06BA">
        <w:t xml:space="preserve">     </w:t>
      </w:r>
      <w:r w:rsidR="009E4F02">
        <w:tab/>
      </w:r>
      <w:r w:rsidR="00FF06BA">
        <w:t xml:space="preserve">                          </w:t>
      </w:r>
      <w:r w:rsidR="009E4F02">
        <w:t xml:space="preserve">  </w:t>
      </w:r>
      <w:r w:rsidR="00FF06BA">
        <w:t xml:space="preserve"> </w:t>
      </w:r>
      <w:r w:rsidR="00C9415B" w:rsidRPr="008D5432">
        <w:t>(1)</w:t>
      </w:r>
    </w:p>
    <w:p w14:paraId="347A15E2" w14:textId="5687ADB3" w:rsidR="009E4F02" w:rsidRPr="008D5432" w:rsidRDefault="00377305" w:rsidP="00BD65A9">
      <w:r>
        <w:t>Periods</w:t>
      </w:r>
      <w:r w:rsidR="004F337A">
        <w:t xml:space="preserve"> or commas are preferred not to be </w:t>
      </w:r>
      <w:r w:rsidR="005B59F7">
        <w:t xml:space="preserve">included in the equation itself, except </w:t>
      </w:r>
      <w:r w:rsidR="00B12BBD">
        <w:t xml:space="preserve">for </w:t>
      </w:r>
      <w:r w:rsidR="005B59F7">
        <w:t xml:space="preserve">the case of </w:t>
      </w:r>
      <w:r w:rsidR="00B12BBD">
        <w:t xml:space="preserve">very </w:t>
      </w:r>
      <w:r w:rsidR="005B59F7">
        <w:t>long formulas at several lines.</w:t>
      </w:r>
      <w:r w:rsidR="004F337A">
        <w:t xml:space="preserve"> </w:t>
      </w:r>
      <w:r w:rsidR="003341DA">
        <w:t>I</w:t>
      </w:r>
      <w:r w:rsidR="00C71416">
        <w:t xml:space="preserve">f units are </w:t>
      </w:r>
      <w:r w:rsidR="003341DA">
        <w:t>part of the expression</w:t>
      </w:r>
      <w:r w:rsidR="00C71416">
        <w:t xml:space="preserve">, </w:t>
      </w:r>
      <w:r w:rsidR="003341DA">
        <w:t>make sure they are written in upright font and that there is a space between the value and the unit</w:t>
      </w:r>
      <w:r w:rsidR="007E23EF">
        <w:t>,</w:t>
      </w:r>
      <w:r w:rsidR="00717811" w:rsidRPr="008D5432">
        <w:t xml:space="preserve"> e. g. </w:t>
      </w:r>
    </w:p>
    <w:p w14:paraId="61D04950" w14:textId="0FA163EE" w:rsidR="00717811" w:rsidRPr="008D5432" w:rsidRDefault="00CC1539" w:rsidP="009E4F02">
      <w:pPr>
        <w:pStyle w:val="Equation"/>
      </w:pPr>
      <m:oMath>
        <m:sSub>
          <m:sSubPr>
            <m:ctrlPr>
              <w:rPr>
                <w:rFonts w:ascii="Cambria Math" w:hAnsi="Cambria Math"/>
                <w:i/>
              </w:rPr>
            </m:ctrlPr>
          </m:sSubPr>
          <m:e>
            <m:r>
              <w:rPr>
                <w:rFonts w:ascii="Cambria Math" w:hAnsi="Cambria Math"/>
              </w:rPr>
              <m:t>λ</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λ</m:t>
                            </m:r>
                          </m:num>
                          <m:den>
                            <m:sSub>
                              <m:sSubPr>
                                <m:ctrlPr>
                                  <w:rPr>
                                    <w:rFonts w:ascii="Cambria Math" w:hAnsi="Cambria Math"/>
                                    <w:i/>
                                  </w:rPr>
                                </m:ctrlPr>
                              </m:sSubPr>
                              <m:e>
                                <m:r>
                                  <w:rPr>
                                    <w:rFonts w:ascii="Cambria Math" w:hAnsi="Cambria Math"/>
                                  </w:rPr>
                                  <m:t>λ</m:t>
                                </m:r>
                              </m:e>
                              <m:sub>
                                <m:r>
                                  <w:rPr>
                                    <w:rFonts w:ascii="Cambria Math" w:hAnsi="Cambria Math"/>
                                  </w:rPr>
                                  <m:t>m</m:t>
                                </m:r>
                              </m:sub>
                            </m:sSub>
                          </m:den>
                        </m:f>
                      </m:e>
                    </m:d>
                  </m:e>
                  <m:sup>
                    <m:r>
                      <w:rPr>
                        <w:rFonts w:ascii="Cambria Math" w:hAnsi="Cambria Math"/>
                      </w:rPr>
                      <m:t>2</m:t>
                    </m:r>
                  </m:sup>
                </m:sSup>
              </m:e>
            </m:rad>
          </m:den>
        </m:f>
        <m:r>
          <w:rPr>
            <w:rFonts w:ascii="Cambria Math" w:hAnsi="Cambria Math"/>
          </w:rPr>
          <m:t>[cm]</m:t>
        </m:r>
      </m:oMath>
      <w:r w:rsidR="002B7B8C" w:rsidRPr="008D5432">
        <w:tab/>
      </w:r>
      <w:r w:rsidR="009E4F02">
        <w:tab/>
      </w:r>
      <w:r w:rsidR="00FF06BA">
        <w:t xml:space="preserve">                                          </w:t>
      </w:r>
      <w:r w:rsidR="00717811" w:rsidRPr="008D5432">
        <w:t>(2)</w:t>
      </w:r>
    </w:p>
    <w:p w14:paraId="0E9970A9" w14:textId="77777777" w:rsidR="00496898" w:rsidRDefault="00717811" w:rsidP="00BF457F">
      <w:pPr>
        <w:pStyle w:val="Continuing"/>
      </w:pPr>
      <w:r w:rsidRPr="008D5432">
        <w:t xml:space="preserve">where </w:t>
      </w:r>
      <w:proofErr w:type="spellStart"/>
      <w:r w:rsidRPr="008D5432">
        <w:rPr>
          <w:i/>
          <w:iCs/>
        </w:rPr>
        <w:t>λ</w:t>
      </w:r>
      <w:r w:rsidRPr="008D5432">
        <w:rPr>
          <w:vertAlign w:val="subscript"/>
        </w:rPr>
        <w:t>g</w:t>
      </w:r>
      <w:proofErr w:type="spellEnd"/>
      <w:r w:rsidRPr="008D5432">
        <w:t xml:space="preserve"> is the wavelength</w:t>
      </w:r>
      <w:r w:rsidR="00C922C1">
        <w:t xml:space="preserve"> </w:t>
      </w:r>
      <w:r w:rsidRPr="008D5432">
        <w:t>…</w:t>
      </w:r>
      <w:r w:rsidR="00C922C1">
        <w:t xml:space="preserve"> </w:t>
      </w:r>
      <w:r w:rsidRPr="008D5432">
        <w:t xml:space="preserve">etc. </w:t>
      </w:r>
      <w:r w:rsidR="00C922C1" w:rsidRPr="00BA19C8">
        <w:rPr>
          <w:color w:val="auto"/>
        </w:rPr>
        <w:t>In Word documents, equations should be written in MS Equation Editor 3.0</w:t>
      </w:r>
      <w:r w:rsidR="0043016B">
        <w:t xml:space="preserve"> </w:t>
      </w:r>
      <w:r w:rsidR="00BF457F">
        <w:t>(</w:t>
      </w:r>
      <w:r w:rsidR="0043016B">
        <w:t>reached through Insert – Object command in MS Word</w:t>
      </w:r>
      <w:r w:rsidR="00684C83">
        <w:t xml:space="preserve">, or </w:t>
      </w:r>
      <w:r w:rsidR="0043016B">
        <w:t>added by allowing such component (Office Tools – Equa</w:t>
      </w:r>
      <w:r w:rsidR="00BF457F">
        <w:softHyphen/>
      </w:r>
      <w:r w:rsidR="0043016B">
        <w:t>tion Editor) in the MS Office installation process</w:t>
      </w:r>
      <w:r w:rsidR="00BF457F">
        <w:t>)</w:t>
      </w:r>
      <w:r w:rsidR="0043016B">
        <w:t xml:space="preserve">. </w:t>
      </w:r>
      <w:r w:rsidR="00123309" w:rsidRPr="00431E64">
        <w:rPr>
          <w:spacing w:val="-2"/>
        </w:rPr>
        <w:t>The in-built equation editor of MS Word</w:t>
      </w:r>
      <w:r w:rsidR="00431E64" w:rsidRPr="00431E64">
        <w:rPr>
          <w:spacing w:val="-2"/>
        </w:rPr>
        <w:t> </w:t>
      </w:r>
      <w:r w:rsidR="00123309" w:rsidRPr="00431E64">
        <w:rPr>
          <w:spacing w:val="-2"/>
        </w:rPr>
        <w:t>2007</w:t>
      </w:r>
      <w:r w:rsidR="00123309">
        <w:t xml:space="preserve"> and later should not be used due to difference in fonts empl</w:t>
      </w:r>
      <w:r w:rsidR="003030AE">
        <w:t>o</w:t>
      </w:r>
      <w:r w:rsidR="00123309">
        <w:t>yed</w:t>
      </w:r>
      <w:r w:rsidR="00BA19C8">
        <w:t xml:space="preserve">. </w:t>
      </w:r>
      <w:r w:rsidR="00431E64">
        <w:t>If</w:t>
      </w:r>
      <w:r w:rsidR="00D03C4B">
        <w:t xml:space="preserve"> </w:t>
      </w:r>
      <w:r w:rsidR="00684C83">
        <w:t>earlier</w:t>
      </w:r>
      <w:r w:rsidR="00D03C4B">
        <w:t xml:space="preserve"> ver</w:t>
      </w:r>
      <w:r w:rsidR="00BF457F">
        <w:softHyphen/>
      </w:r>
      <w:r w:rsidR="00D03C4B">
        <w:t>sions</w:t>
      </w:r>
      <w:r w:rsidR="004864EC" w:rsidRPr="004864EC">
        <w:t xml:space="preserve"> </w:t>
      </w:r>
      <w:r w:rsidR="004864EC">
        <w:t>of the Equation Editor</w:t>
      </w:r>
      <w:r w:rsidR="00D03C4B">
        <w:t xml:space="preserve"> are </w:t>
      </w:r>
      <w:r w:rsidR="004864EC">
        <w:t>no</w:t>
      </w:r>
      <w:r w:rsidR="00431E64">
        <w:t>t available</w:t>
      </w:r>
      <w:r w:rsidR="004864EC">
        <w:t xml:space="preserve"> </w:t>
      </w:r>
      <w:r w:rsidR="00D03C4B">
        <w:t xml:space="preserve">program </w:t>
      </w:r>
      <w:proofErr w:type="spellStart"/>
      <w:r w:rsidR="00D03C4B">
        <w:t>MathType</w:t>
      </w:r>
      <w:proofErr w:type="spellEnd"/>
      <w:r w:rsidR="00D03C4B">
        <w:t xml:space="preserve"> is recommended</w:t>
      </w:r>
      <w:r w:rsidR="00684C83">
        <w:t>, using properly set preferences according to these instructions</w:t>
      </w:r>
      <w:r w:rsidR="00D03C4B">
        <w:t xml:space="preserve">. </w:t>
      </w:r>
    </w:p>
    <w:p w14:paraId="2F83BAC5" w14:textId="77777777" w:rsidR="00865E14" w:rsidRPr="00833377" w:rsidRDefault="005B59F7" w:rsidP="00FF06BA">
      <w:pPr>
        <w:rPr>
          <w:i/>
          <w:vertAlign w:val="superscript"/>
        </w:rPr>
      </w:pPr>
      <w:r>
        <w:t xml:space="preserve">It is important to use appropriate </w:t>
      </w:r>
      <w:r w:rsidR="00865E14">
        <w:t>typefaces</w:t>
      </w:r>
      <w:r>
        <w:t xml:space="preserve"> according to the sense of symbols</w:t>
      </w:r>
      <w:r w:rsidR="008A5A0E">
        <w:t xml:space="preserve"> (see Tab. 1)</w:t>
      </w:r>
      <w:r>
        <w:t>:</w:t>
      </w:r>
      <w:r w:rsidRPr="008D5432">
        <w:t xml:space="preserve"> variables in italics</w:t>
      </w:r>
      <w:r w:rsidR="00733262">
        <w:t xml:space="preserve"> </w:t>
      </w:r>
      <w:r w:rsidR="00733262">
        <w:rPr>
          <w:i/>
        </w:rPr>
        <w:t>A</w:t>
      </w:r>
      <w:r w:rsidRPr="008D5432">
        <w:t>, vectors and matrices in bold letters</w:t>
      </w:r>
      <w:r w:rsidR="00733262">
        <w:t xml:space="preserve"> </w:t>
      </w:r>
      <w:r w:rsidR="00733262">
        <w:rPr>
          <w:b/>
        </w:rPr>
        <w:t>A</w:t>
      </w:r>
      <w:r w:rsidRPr="008D5432">
        <w:t xml:space="preserve">, </w:t>
      </w:r>
      <w:r w:rsidRPr="008A69F8">
        <w:rPr>
          <w:color w:val="auto"/>
        </w:rPr>
        <w:t xml:space="preserve">functions </w:t>
      </w:r>
      <w:r w:rsidR="00165850" w:rsidRPr="008A69F8">
        <w:rPr>
          <w:color w:val="auto"/>
        </w:rPr>
        <w:t xml:space="preserve">(sin, log, etc.) </w:t>
      </w:r>
      <w:r w:rsidR="00865E14" w:rsidRPr="008A69F8">
        <w:rPr>
          <w:color w:val="auto"/>
        </w:rPr>
        <w:t>and abbreviations (</w:t>
      </w:r>
      <w:r w:rsidR="00A2083E" w:rsidRPr="008A69F8">
        <w:rPr>
          <w:color w:val="auto"/>
        </w:rPr>
        <w:t>often</w:t>
      </w:r>
      <w:r w:rsidR="00865E14" w:rsidRPr="008A69F8">
        <w:rPr>
          <w:color w:val="auto"/>
        </w:rPr>
        <w:t xml:space="preserve"> in subscripts or superscripts</w:t>
      </w:r>
      <w:r w:rsidR="00165850" w:rsidRPr="008A69F8">
        <w:rPr>
          <w:color w:val="auto"/>
        </w:rPr>
        <w:t xml:space="preserve">: </w:t>
      </w:r>
      <w:proofErr w:type="gramStart"/>
      <w:r w:rsidR="00165850" w:rsidRPr="008A69F8">
        <w:rPr>
          <w:color w:val="auto"/>
        </w:rPr>
        <w:t>e.g.</w:t>
      </w:r>
      <w:proofErr w:type="gramEnd"/>
      <w:r w:rsidR="00165850" w:rsidRPr="008A69F8">
        <w:rPr>
          <w:color w:val="auto"/>
        </w:rPr>
        <w:t xml:space="preserve"> </w:t>
      </w:r>
      <w:proofErr w:type="spellStart"/>
      <w:r w:rsidR="00165850" w:rsidRPr="008A69F8">
        <w:rPr>
          <w:i/>
          <w:iCs/>
          <w:color w:val="auto"/>
        </w:rPr>
        <w:t>λ</w:t>
      </w:r>
      <w:r w:rsidR="00395801" w:rsidRPr="008A69F8">
        <w:rPr>
          <w:color w:val="auto"/>
          <w:vertAlign w:val="subscript"/>
        </w:rPr>
        <w:t>g</w:t>
      </w:r>
      <w:proofErr w:type="spellEnd"/>
      <w:r w:rsidR="00165850" w:rsidRPr="008A69F8">
        <w:rPr>
          <w:color w:val="auto"/>
        </w:rPr>
        <w:t xml:space="preserve"> with upright subscript </w:t>
      </w:r>
      <w:r w:rsidR="00395801" w:rsidRPr="008A69F8">
        <w:rPr>
          <w:color w:val="auto"/>
        </w:rPr>
        <w:t>g</w:t>
      </w:r>
      <w:r w:rsidR="00165850" w:rsidRPr="008A69F8">
        <w:rPr>
          <w:color w:val="auto"/>
        </w:rPr>
        <w:t xml:space="preserve"> standing for </w:t>
      </w:r>
      <w:r w:rsidR="00395801" w:rsidRPr="008A69F8">
        <w:rPr>
          <w:color w:val="auto"/>
        </w:rPr>
        <w:t>guided</w:t>
      </w:r>
      <w:r w:rsidR="00865E14" w:rsidRPr="008A69F8">
        <w:rPr>
          <w:color w:val="auto"/>
        </w:rPr>
        <w:t xml:space="preserve">) </w:t>
      </w:r>
      <w:r w:rsidRPr="008A69F8">
        <w:rPr>
          <w:color w:val="auto"/>
        </w:rPr>
        <w:t>in</w:t>
      </w:r>
      <w:r w:rsidR="00FF06BA">
        <w:rPr>
          <w:color w:val="auto"/>
        </w:rPr>
        <w:t xml:space="preserve"> </w:t>
      </w:r>
      <w:r w:rsidR="0032277C" w:rsidRPr="008A69F8">
        <w:rPr>
          <w:color w:val="auto"/>
        </w:rPr>
        <w:lastRenderedPageBreak/>
        <w:t>upright letters</w:t>
      </w:r>
      <w:r w:rsidRPr="008A69F8">
        <w:rPr>
          <w:color w:val="auto"/>
        </w:rPr>
        <w:t xml:space="preserve">. </w:t>
      </w:r>
      <w:r w:rsidR="00833377" w:rsidRPr="008A69F8">
        <w:rPr>
          <w:color w:val="auto"/>
        </w:rPr>
        <w:t>Upright letters must be used for imaginary unit, j, Euler number, e, and differentials (e.</w:t>
      </w:r>
      <w:r w:rsidR="00761166" w:rsidRPr="008A69F8">
        <w:rPr>
          <w:color w:val="auto"/>
        </w:rPr>
        <w:t> </w:t>
      </w:r>
      <w:r w:rsidR="00833377" w:rsidRPr="008A69F8">
        <w:rPr>
          <w:color w:val="auto"/>
        </w:rPr>
        <w:t>g. d</w:t>
      </w:r>
      <w:r w:rsidR="00833377" w:rsidRPr="008A69F8">
        <w:rPr>
          <w:i/>
          <w:color w:val="auto"/>
        </w:rPr>
        <w:t>x</w:t>
      </w:r>
      <w:r w:rsidR="00833377" w:rsidRPr="008A69F8">
        <w:rPr>
          <w:color w:val="auto"/>
        </w:rPr>
        <w:t xml:space="preserve">). </w:t>
      </w:r>
      <w:r w:rsidR="0073604E" w:rsidRPr="008A69F8">
        <w:rPr>
          <w:color w:val="auto"/>
        </w:rPr>
        <w:t>To ensure better readability, e</w:t>
      </w:r>
      <w:r w:rsidR="00833377" w:rsidRPr="008A69F8">
        <w:rPr>
          <w:color w:val="auto"/>
        </w:rPr>
        <w:t>xponential functions are preferred to be written as exp(j</w:t>
      </w:r>
      <w:r w:rsidR="00833377" w:rsidRPr="008A69F8">
        <w:rPr>
          <w:i/>
          <w:color w:val="auto"/>
        </w:rPr>
        <w:sym w:font="Symbol" w:char="F077"/>
      </w:r>
      <w:r w:rsidR="00833377" w:rsidRPr="008A69F8">
        <w:rPr>
          <w:i/>
          <w:color w:val="auto"/>
        </w:rPr>
        <w:t>t</w:t>
      </w:r>
      <w:r w:rsidR="00833377" w:rsidRPr="008A69F8">
        <w:rPr>
          <w:color w:val="auto"/>
        </w:rPr>
        <w:t xml:space="preserve">) instead of </w:t>
      </w:r>
      <w:proofErr w:type="spellStart"/>
      <w:r w:rsidR="00833377" w:rsidRPr="008A69F8">
        <w:rPr>
          <w:color w:val="auto"/>
        </w:rPr>
        <w:t>e</w:t>
      </w:r>
      <w:r w:rsidR="00833377" w:rsidRPr="008A69F8">
        <w:rPr>
          <w:color w:val="auto"/>
          <w:vertAlign w:val="superscript"/>
        </w:rPr>
        <w:t>j</w:t>
      </w:r>
      <w:proofErr w:type="spellEnd"/>
      <w:r w:rsidR="00833377" w:rsidRPr="008A69F8">
        <w:rPr>
          <w:i/>
          <w:color w:val="auto"/>
          <w:vertAlign w:val="superscript"/>
        </w:rPr>
        <w:sym w:font="Symbol" w:char="F077"/>
      </w:r>
      <w:r w:rsidR="00833377" w:rsidRPr="008A69F8">
        <w:rPr>
          <w:i/>
          <w:color w:val="auto"/>
          <w:vertAlign w:val="superscript"/>
        </w:rPr>
        <w:t>t</w:t>
      </w:r>
      <w:r w:rsidR="0073604E" w:rsidRPr="008A69F8">
        <w:rPr>
          <w:i/>
          <w:color w:val="auto"/>
        </w:rPr>
        <w:t>.</w:t>
      </w:r>
    </w:p>
    <w:p w14:paraId="6BA0D3F5" w14:textId="77777777" w:rsidR="005B59F7" w:rsidRDefault="005B59F7" w:rsidP="005B59F7">
      <w:r>
        <w:t xml:space="preserve">If a long equation </w:t>
      </w:r>
      <w:r w:rsidR="0032277C">
        <w:t xml:space="preserve">needs to </w:t>
      </w:r>
      <w:r>
        <w:t>be divided into several lines</w:t>
      </w:r>
      <w:r w:rsidR="00865E14">
        <w:t>, mathematical signs are not repeated</w:t>
      </w:r>
      <w:r w:rsidR="00733262">
        <w:t xml:space="preserve"> at the beginning of the next lines</w:t>
      </w:r>
      <w:r w:rsidR="00387859">
        <w:t xml:space="preserve">. Please, distinguish between signs for multiplication of scalars (no sign or ∙, </w:t>
      </w:r>
      <w:r w:rsidR="00B9570D">
        <w:t xml:space="preserve">also </w:t>
      </w:r>
      <w:r w:rsidR="00387859">
        <w:t xml:space="preserve">× </w:t>
      </w:r>
      <w:r w:rsidR="00B9570D">
        <w:t xml:space="preserve">in special cases </w:t>
      </w:r>
      <w:r w:rsidR="00387859">
        <w:t>as mention</w:t>
      </w:r>
      <w:r w:rsidR="00453535">
        <w:t>ed</w:t>
      </w:r>
      <w:r w:rsidR="00387859">
        <w:t xml:space="preserve"> below), multiplication of vectors </w:t>
      </w:r>
      <w:r w:rsidR="00387859" w:rsidRPr="00B9570D">
        <w:rPr>
          <w:color w:val="auto"/>
        </w:rPr>
        <w:t xml:space="preserve">(×), and </w:t>
      </w:r>
      <w:r w:rsidR="00B9570D" w:rsidRPr="00B9570D">
        <w:rPr>
          <w:color w:val="auto"/>
        </w:rPr>
        <w:t xml:space="preserve">convolution </w:t>
      </w:r>
      <w:r w:rsidR="00B83334">
        <w:rPr>
          <w:color w:val="auto"/>
        </w:rPr>
        <w:t>(</w:t>
      </w:r>
      <w:r w:rsidR="00B83334">
        <w:rPr>
          <w:color w:val="auto"/>
        </w:rPr>
        <w:sym w:font="Symbol" w:char="F02A"/>
      </w:r>
      <w:r w:rsidR="00387859" w:rsidRPr="00B9570D">
        <w:rPr>
          <w:color w:val="auto"/>
        </w:rPr>
        <w:t>)</w:t>
      </w:r>
      <w:r w:rsidR="00453535" w:rsidRPr="00B9570D">
        <w:rPr>
          <w:color w:val="auto"/>
        </w:rPr>
        <w:t>.</w:t>
      </w:r>
      <w:r>
        <w:t xml:space="preserve"> </w:t>
      </w:r>
    </w:p>
    <w:p w14:paraId="13F04748" w14:textId="77777777" w:rsidR="00496898" w:rsidRDefault="00496898" w:rsidP="00E770BB">
      <w:r>
        <w:t>Equations are referred to only with their numbers in round brackets</w:t>
      </w:r>
      <w:r w:rsidR="00B21A1E">
        <w:t xml:space="preserve"> (1)</w:t>
      </w:r>
      <w:r>
        <w:t>. If standing as a sentence subject, an</w:t>
      </w:r>
      <w:r w:rsidR="00AF6301">
        <w:t> </w:t>
      </w:r>
      <w:r>
        <w:t>appropriate word is to be used (equation, formula).</w:t>
      </w:r>
      <w:r w:rsidR="00B21A1E">
        <w:t xml:space="preserve"> E.</w:t>
      </w:r>
      <w:r w:rsidR="00761166">
        <w:t> </w:t>
      </w:r>
      <w:r w:rsidR="00B21A1E">
        <w:t>g. Eq</w:t>
      </w:r>
      <w:r w:rsidR="00E770BB">
        <w:t>.</w:t>
      </w:r>
      <w:r w:rsidR="00B21A1E">
        <w:t xml:space="preserve"> (</w:t>
      </w:r>
      <w:r w:rsidR="00AF6301">
        <w:t>2</w:t>
      </w:r>
      <w:r w:rsidR="00B21A1E">
        <w:t xml:space="preserve">) </w:t>
      </w:r>
      <w:r w:rsidR="000326E2">
        <w:t>can be rewritten as follows</w:t>
      </w:r>
      <w:r w:rsidR="00B21A1E">
        <w:t xml:space="preserve"> …</w:t>
      </w:r>
    </w:p>
    <w:p w14:paraId="03EB5094" w14:textId="77777777" w:rsidR="00A72B84" w:rsidRDefault="00717811" w:rsidP="00496898">
      <w:r w:rsidRPr="008D5432">
        <w:t xml:space="preserve">In the text, symbols are preferred </w:t>
      </w:r>
      <w:r w:rsidR="00A74404" w:rsidRPr="008D5432">
        <w:t>NOT</w:t>
      </w:r>
      <w:r w:rsidRPr="008D5432">
        <w:t xml:space="preserve"> to be inserted </w:t>
      </w:r>
      <w:r w:rsidR="006C3B45" w:rsidRPr="008D5432">
        <w:t>as</w:t>
      </w:r>
      <w:r w:rsidRPr="008D5432">
        <w:t xml:space="preserve"> Equation Editor</w:t>
      </w:r>
      <w:r w:rsidR="006C3B45" w:rsidRPr="008D5432">
        <w:t>’s objects</w:t>
      </w:r>
      <w:r w:rsidR="00A74404" w:rsidRPr="008D5432">
        <w:t xml:space="preserve"> but </w:t>
      </w:r>
      <w:r w:rsidR="006C3B45" w:rsidRPr="008D5432">
        <w:t>to</w:t>
      </w:r>
      <w:r w:rsidR="00A74404" w:rsidRPr="008D5432">
        <w:t xml:space="preserve"> be typed in the same form as in </w:t>
      </w:r>
      <w:r w:rsidR="00B3545D" w:rsidRPr="008D5432">
        <w:t xml:space="preserve">the </w:t>
      </w:r>
      <w:r w:rsidR="00A74404" w:rsidRPr="008D5432">
        <w:t>equations</w:t>
      </w:r>
      <w:r w:rsidR="00C922C1">
        <w:t xml:space="preserve">. </w:t>
      </w:r>
      <w:r w:rsidR="00453535">
        <w:t xml:space="preserve">Please, do not forget </w:t>
      </w:r>
      <w:r w:rsidR="00A72B84">
        <w:t xml:space="preserve">to put </w:t>
      </w:r>
      <w:r w:rsidR="00453535">
        <w:t xml:space="preserve">spaces (preferably </w:t>
      </w:r>
      <w:r w:rsidR="009B73B3">
        <w:t>non-breaking</w:t>
      </w:r>
      <w:r w:rsidR="00A72B84">
        <w:t xml:space="preserve"> </w:t>
      </w:r>
      <w:r w:rsidR="00453535">
        <w:t xml:space="preserve">spaces) before and after mathematical signs and use the right symbol for </w:t>
      </w:r>
      <w:r w:rsidR="00A72B84">
        <w:t>subtracting</w:t>
      </w:r>
      <w:r w:rsidR="009D5D3A">
        <w:t>,</w:t>
      </w:r>
      <w:r w:rsidR="00B9570D">
        <w:t xml:space="preserve"> </w:t>
      </w:r>
      <w:r w:rsidR="00A72B84">
        <w:t>distinguish</w:t>
      </w:r>
      <w:r w:rsidR="009D5D3A">
        <w:t>ing</w:t>
      </w:r>
      <w:r w:rsidR="00A72B84">
        <w:t xml:space="preserve"> between a minus sign (long dash, –</w:t>
      </w:r>
      <w:r w:rsidR="009D5D3A">
        <w:t xml:space="preserve">, </w:t>
      </w:r>
      <w:proofErr w:type="spellStart"/>
      <w:r w:rsidR="009D5D3A">
        <w:t>Ctrl+Num</w:t>
      </w:r>
      <w:proofErr w:type="spellEnd"/>
      <w:r w:rsidR="009D5D3A">
        <w:t>-)</w:t>
      </w:r>
      <w:r w:rsidR="00A72B84">
        <w:t xml:space="preserve"> and a hyphen </w:t>
      </w:r>
      <w:r w:rsidR="009D5D3A">
        <w:t>(</w:t>
      </w:r>
      <w:r w:rsidR="00A72B84">
        <w:t>-</w:t>
      </w:r>
      <w:r w:rsidR="009D5D3A">
        <w:t>, Num -)</w:t>
      </w:r>
      <w:r w:rsidR="00A72B84">
        <w:t xml:space="preserve">. </w:t>
      </w:r>
    </w:p>
    <w:p w14:paraId="0CE737C3" w14:textId="77777777" w:rsidR="00D74D68" w:rsidRDefault="00A72B84" w:rsidP="00D74D68">
      <w:pPr>
        <w:rPr>
          <w:rFonts w:ascii="Helvetica" w:hAnsi="Helvetica" w:cs="Helvetica"/>
          <w:i/>
          <w:iCs/>
          <w:color w:val="58595B"/>
          <w:sz w:val="18"/>
          <w:szCs w:val="18"/>
        </w:rPr>
      </w:pPr>
      <w:r w:rsidRPr="003024AC">
        <w:t xml:space="preserve">Correct notation of numbers is </w:t>
      </w:r>
      <w:r w:rsidR="00164A16" w:rsidRPr="003024AC">
        <w:t>7 9</w:t>
      </w:r>
      <w:r w:rsidRPr="003024AC">
        <w:t>00</w:t>
      </w:r>
      <w:r w:rsidR="00164A16" w:rsidRPr="003024AC">
        <w:t> </w:t>
      </w:r>
      <w:proofErr w:type="spellStart"/>
      <w:r w:rsidR="00164A16" w:rsidRPr="003024AC">
        <w:t>k</w:t>
      </w:r>
      <w:r w:rsidRPr="003024AC">
        <w:t>gm</w:t>
      </w:r>
      <w:proofErr w:type="spellEnd"/>
      <w:r w:rsidR="004C167B">
        <w:rPr>
          <w:vertAlign w:val="superscript"/>
        </w:rPr>
        <w:t>–</w:t>
      </w:r>
      <w:r w:rsidR="00164A16" w:rsidRPr="003024AC">
        <w:rPr>
          <w:vertAlign w:val="superscript"/>
        </w:rPr>
        <w:t>3</w:t>
      </w:r>
      <w:r w:rsidRPr="003024AC">
        <w:t xml:space="preserve"> or </w:t>
      </w:r>
      <w:r w:rsidR="00164A16" w:rsidRPr="003024AC">
        <w:t>7.9 × </w:t>
      </w:r>
      <w:r w:rsidRPr="003024AC">
        <w:t>10</w:t>
      </w:r>
      <w:r w:rsidRPr="003024AC">
        <w:rPr>
          <w:vertAlign w:val="superscript"/>
        </w:rPr>
        <w:t>3</w:t>
      </w:r>
      <w:r w:rsidR="00164A16" w:rsidRPr="003024AC">
        <w:t> </w:t>
      </w:r>
      <w:proofErr w:type="spellStart"/>
      <w:r w:rsidR="00164A16" w:rsidRPr="003024AC">
        <w:t>k</w:t>
      </w:r>
      <w:r w:rsidRPr="003024AC">
        <w:t>gm</w:t>
      </w:r>
      <w:proofErr w:type="spellEnd"/>
      <w:r w:rsidR="004C167B">
        <w:rPr>
          <w:vertAlign w:val="superscript"/>
        </w:rPr>
        <w:t>–</w:t>
      </w:r>
      <w:r w:rsidR="00164A16" w:rsidRPr="003024AC">
        <w:rPr>
          <w:vertAlign w:val="superscript"/>
        </w:rPr>
        <w:t>3</w:t>
      </w:r>
      <w:r w:rsidRPr="003024AC">
        <w:t>. No central dots and italic characters are allowed either in number</w:t>
      </w:r>
      <w:r w:rsidR="00E30ADC">
        <w:t>s</w:t>
      </w:r>
      <w:r w:rsidRPr="003024AC">
        <w:t xml:space="preserve"> or units (</w:t>
      </w:r>
      <w:r w:rsidR="00BE12DE">
        <w:t>an example of incorrect typing</w:t>
      </w:r>
      <w:r w:rsidR="00E23AE7">
        <w:t>:</w:t>
      </w:r>
      <w:r w:rsidR="00BE12DE">
        <w:t xml:space="preserve"> </w:t>
      </w:r>
      <w:r w:rsidR="00164A16" w:rsidRPr="003024AC">
        <w:t>7.9∙10</w:t>
      </w:r>
      <w:r w:rsidR="00164A16" w:rsidRPr="003024AC">
        <w:rPr>
          <w:vertAlign w:val="superscript"/>
        </w:rPr>
        <w:t>3</w:t>
      </w:r>
      <w:r w:rsidR="00164A16" w:rsidRPr="003024AC">
        <w:t> </w:t>
      </w:r>
      <w:proofErr w:type="spellStart"/>
      <w:r w:rsidR="00164A16" w:rsidRPr="003024AC">
        <w:rPr>
          <w:i/>
        </w:rPr>
        <w:t>kgm</w:t>
      </w:r>
      <w:proofErr w:type="spellEnd"/>
      <w:r w:rsidR="004C167B">
        <w:rPr>
          <w:vertAlign w:val="superscript"/>
        </w:rPr>
        <w:t>–</w:t>
      </w:r>
      <w:r w:rsidR="00164A16" w:rsidRPr="003024AC">
        <w:rPr>
          <w:vertAlign w:val="superscript"/>
        </w:rPr>
        <w:t>3</w:t>
      </w:r>
      <w:r w:rsidRPr="003024AC">
        <w:t xml:space="preserve">). </w:t>
      </w:r>
      <w:r w:rsidR="003024AC" w:rsidRPr="003024AC">
        <w:t xml:space="preserve">Greek prefixes in units </w:t>
      </w:r>
      <w:r w:rsidR="000D4226">
        <w:t>must</w:t>
      </w:r>
      <w:r w:rsidR="009D5D3A">
        <w:t xml:space="preserve"> </w:t>
      </w:r>
      <w:r w:rsidR="000D4226">
        <w:t xml:space="preserve">not be in italics </w:t>
      </w:r>
      <w:r w:rsidR="003024AC" w:rsidRPr="003024AC">
        <w:t>(μ for micro-</w:t>
      </w:r>
      <w:r w:rsidR="00E23AE7">
        <w:t xml:space="preserve">, </w:t>
      </w:r>
      <w:proofErr w:type="gramStart"/>
      <w:r w:rsidR="00E23AE7">
        <w:t>e.g.</w:t>
      </w:r>
      <w:proofErr w:type="gramEnd"/>
      <w:r w:rsidR="00E23AE7">
        <w:t xml:space="preserve"> </w:t>
      </w:r>
      <w:proofErr w:type="spellStart"/>
      <w:r w:rsidR="00E23AE7" w:rsidRPr="003024AC">
        <w:t>μ</w:t>
      </w:r>
      <w:r w:rsidR="00E23AE7">
        <w:t>m</w:t>
      </w:r>
      <w:proofErr w:type="spellEnd"/>
      <w:r w:rsidR="003024AC" w:rsidRPr="003024AC">
        <w:t xml:space="preserve">, but </w:t>
      </w:r>
      <w:r w:rsidR="00B9570D">
        <w:t xml:space="preserve">in italics </w:t>
      </w:r>
      <w:r w:rsidR="003024AC" w:rsidRPr="003024AC">
        <w:rPr>
          <w:i/>
        </w:rPr>
        <w:t xml:space="preserve">μ </w:t>
      </w:r>
      <w:r w:rsidR="003024AC" w:rsidRPr="003024AC">
        <w:t xml:space="preserve">for </w:t>
      </w:r>
      <w:r w:rsidR="000D4226">
        <w:t>a</w:t>
      </w:r>
      <w:r w:rsidR="00357481">
        <w:t> </w:t>
      </w:r>
      <w:r w:rsidR="000D4226">
        <w:t xml:space="preserve">variable, </w:t>
      </w:r>
      <w:r w:rsidR="003024AC" w:rsidRPr="003024AC">
        <w:t>permeability)</w:t>
      </w:r>
      <w:r w:rsidR="00E30ADC">
        <w:t>.</w:t>
      </w:r>
      <w:r w:rsidR="003024AC" w:rsidRPr="003024AC">
        <w:t xml:space="preserve"> G</w:t>
      </w:r>
      <w:r w:rsidR="00164A16" w:rsidRPr="003024AC">
        <w:t>roup</w:t>
      </w:r>
      <w:r w:rsidR="003024AC" w:rsidRPr="003024AC">
        <w:t>ing</w:t>
      </w:r>
      <w:r w:rsidR="00164A16" w:rsidRPr="003024AC">
        <w:t xml:space="preserve"> the digits in </w:t>
      </w:r>
      <w:r w:rsidR="00E30ADC">
        <w:t>three-</w:t>
      </w:r>
      <w:r w:rsidR="00164A16" w:rsidRPr="003024AC">
        <w:t>digit groups</w:t>
      </w:r>
      <w:r w:rsidR="003024AC" w:rsidRPr="003024AC">
        <w:t xml:space="preserve"> makes number</w:t>
      </w:r>
      <w:r w:rsidR="00E23AE7">
        <w:t>s</w:t>
      </w:r>
      <w:r w:rsidR="003024AC" w:rsidRPr="003024AC">
        <w:t xml:space="preserve"> easier to read (e. g. 7 900).</w:t>
      </w:r>
    </w:p>
    <w:p w14:paraId="0DA36C56" w14:textId="32CD66A3" w:rsidR="004308E3" w:rsidRPr="00385811" w:rsidRDefault="00385811" w:rsidP="00D74D68">
      <w:pPr>
        <w:pStyle w:val="2"/>
        <w:ind w:firstLine="0"/>
        <w:rPr>
          <w:rFonts w:ascii="Helvetica" w:hAnsi="Helvetica" w:cs="Helvetica"/>
          <w:i/>
          <w:iCs/>
          <w:color w:val="58595B"/>
          <w:sz w:val="18"/>
          <w:szCs w:val="18"/>
        </w:rPr>
      </w:pPr>
      <w:r w:rsidRPr="00385811">
        <w:rPr>
          <w:rFonts w:ascii="Helvetica" w:hAnsi="Helvetica" w:cs="Helvetica"/>
          <w:i/>
          <w:iCs/>
          <w:color w:val="58595B"/>
          <w:sz w:val="18"/>
          <w:szCs w:val="18"/>
        </w:rPr>
        <w:t>SUBMITTED FILES</w:t>
      </w:r>
    </w:p>
    <w:p w14:paraId="517FD5F0" w14:textId="77777777" w:rsidR="00EF3F13" w:rsidRDefault="00717811" w:rsidP="00AF5166">
      <w:r w:rsidRPr="008D5432">
        <w:t>In order to eliminate potential errors when moving the document from one computer to another one with a dif</w:t>
      </w:r>
      <w:r w:rsidRPr="008D5432">
        <w:softHyphen/>
        <w:t xml:space="preserve">ferent configuration, the Microsoft-Word </w:t>
      </w:r>
      <w:r w:rsidR="000475AE" w:rsidRPr="008D5432">
        <w:t xml:space="preserve">DOC </w:t>
      </w:r>
      <w:r w:rsidRPr="008D5432">
        <w:t xml:space="preserve">version of the paper should be accompanied by the PDF version of the paper. </w:t>
      </w:r>
      <w:r w:rsidR="00E912AE">
        <w:t xml:space="preserve">Both versions must be the same. </w:t>
      </w:r>
      <w:r w:rsidRPr="008D5432">
        <w:t xml:space="preserve">Preparing the </w:t>
      </w:r>
      <w:r w:rsidR="000475AE" w:rsidRPr="008D5432">
        <w:t>paper</w:t>
      </w:r>
      <w:r w:rsidRPr="008D5432">
        <w:t>, Acrobat Distiller is recommended to be set as a</w:t>
      </w:r>
      <w:r w:rsidR="00C77CAF">
        <w:t> </w:t>
      </w:r>
      <w:r w:rsidRPr="008D5432">
        <w:t xml:space="preserve">printer. This Exemplary Document may be continuously corrected and modified. </w:t>
      </w:r>
    </w:p>
    <w:p w14:paraId="303F48F5" w14:textId="77777777" w:rsidR="00EF3F13" w:rsidRPr="001B2C97" w:rsidRDefault="00EF3F13" w:rsidP="00EF3F13">
      <w:pPr>
        <w:pStyle w:val="1"/>
        <w:numPr>
          <w:ilvl w:val="0"/>
          <w:numId w:val="11"/>
        </w:numPr>
        <w:tabs>
          <w:tab w:val="left" w:pos="450"/>
        </w:tabs>
        <w:ind w:hanging="720"/>
        <w:rPr>
          <w:rFonts w:ascii="Helvetica" w:hAnsi="Helvetica" w:cs="Helvetica"/>
          <w:color w:val="00629B"/>
          <w:sz w:val="18"/>
          <w:szCs w:val="18"/>
        </w:rPr>
      </w:pPr>
      <w:r>
        <w:rPr>
          <w:rFonts w:ascii="Helvetica" w:hAnsi="Helvetica" w:cs="Helvetica"/>
          <w:color w:val="00629B"/>
          <w:sz w:val="18"/>
          <w:szCs w:val="18"/>
        </w:rPr>
        <w:t>RESULTS AND DISCUSSION</w:t>
      </w:r>
    </w:p>
    <w:p w14:paraId="06DEA0A5" w14:textId="77777777" w:rsidR="00717811" w:rsidRPr="008D5432" w:rsidRDefault="00717811" w:rsidP="00D12C38">
      <w:r w:rsidRPr="008D5432">
        <w:t>Finally, we would like to ask authors for keeping the following rules</w:t>
      </w:r>
      <w:r w:rsidR="00B21A1E">
        <w:t xml:space="preserve"> (</w:t>
      </w:r>
      <w:r w:rsidR="00357481">
        <w:t xml:space="preserve">the following paragraphs are of the </w:t>
      </w:r>
      <w:r w:rsidR="00B21A1E">
        <w:t xml:space="preserve">style “Item” </w:t>
      </w:r>
      <w:r w:rsidR="00357481">
        <w:t xml:space="preserve">which </w:t>
      </w:r>
      <w:r w:rsidR="00B21A1E">
        <w:t>can be used also with numbering)</w:t>
      </w:r>
      <w:r w:rsidRPr="008D5432">
        <w:t>:</w:t>
      </w:r>
    </w:p>
    <w:p w14:paraId="25C591EA" w14:textId="77777777" w:rsidR="00717811" w:rsidRPr="008D5432" w:rsidRDefault="00717811" w:rsidP="00A97091">
      <w:pPr>
        <w:pStyle w:val="Item"/>
      </w:pPr>
      <w:r w:rsidRPr="008D5432">
        <w:t xml:space="preserve">The </w:t>
      </w:r>
      <w:r w:rsidR="00A97091" w:rsidRPr="000C4517">
        <w:t>JIICT</w:t>
      </w:r>
      <w:r w:rsidRPr="008D5432">
        <w:t xml:space="preserve"> </w:t>
      </w:r>
      <w:r w:rsidR="00357481">
        <w:t>j</w:t>
      </w:r>
      <w:r w:rsidRPr="008D5432">
        <w:t xml:space="preserve">ournal prefers American English: we prefer color to </w:t>
      </w:r>
      <w:proofErr w:type="spellStart"/>
      <w:r w:rsidRPr="008D5432">
        <w:t>colour</w:t>
      </w:r>
      <w:proofErr w:type="spellEnd"/>
      <w:r w:rsidRPr="008D5432">
        <w:t>, modeling to mo</w:t>
      </w:r>
      <w:r w:rsidRPr="008D5432">
        <w:softHyphen/>
        <w:t xml:space="preserve">delling, behavior to </w:t>
      </w:r>
      <w:proofErr w:type="spellStart"/>
      <w:r w:rsidRPr="008D5432">
        <w:t>behaviour</w:t>
      </w:r>
      <w:proofErr w:type="spellEnd"/>
      <w:r w:rsidRPr="008D5432">
        <w:t>, etc.</w:t>
      </w:r>
    </w:p>
    <w:p w14:paraId="277B8BC9" w14:textId="77777777" w:rsidR="00717811" w:rsidRPr="008D5432" w:rsidRDefault="00B21A1E">
      <w:pPr>
        <w:pStyle w:val="Item"/>
      </w:pPr>
      <w:r>
        <w:t xml:space="preserve">To prevent problems with final preprint editing, </w:t>
      </w:r>
      <w:r w:rsidR="005415ED">
        <w:t>authors are asked</w:t>
      </w:r>
      <w:r w:rsidR="00717811" w:rsidRPr="008D5432">
        <w:t xml:space="preserve"> to minimize the number of frames </w:t>
      </w:r>
      <w:r w:rsidR="009D39EE">
        <w:t xml:space="preserve">and active links </w:t>
      </w:r>
      <w:r w:rsidR="009D39EE" w:rsidRPr="008D5432">
        <w:t>in the manuscript</w:t>
      </w:r>
      <w:r w:rsidR="00717811" w:rsidRPr="008D5432">
        <w:t xml:space="preserve">. </w:t>
      </w:r>
    </w:p>
    <w:p w14:paraId="0A39F26C" w14:textId="77777777" w:rsidR="00BD65A9" w:rsidRDefault="003B2FAE" w:rsidP="00382C6B">
      <w:pPr>
        <w:pStyle w:val="Item"/>
        <w:numPr>
          <w:ilvl w:val="0"/>
          <w:numId w:val="0"/>
        </w:numPr>
        <w:tabs>
          <w:tab w:val="left" w:pos="450"/>
        </w:tabs>
        <w:rPr>
          <w:rFonts w:ascii="Helvetica" w:hAnsi="Helvetica" w:cs="Helvetica"/>
          <w:color w:val="00629B"/>
          <w:sz w:val="18"/>
          <w:szCs w:val="18"/>
        </w:rPr>
      </w:pPr>
      <w:r w:rsidRPr="008D5432">
        <w:t>P</w:t>
      </w:r>
      <w:r w:rsidR="00717811" w:rsidRPr="008D5432">
        <w:t xml:space="preserve">apers are submitted electronically. </w:t>
      </w:r>
      <w:r w:rsidRPr="008D5432">
        <w:t xml:space="preserve">Extremely large files </w:t>
      </w:r>
      <w:r w:rsidR="0021017E">
        <w:t>should</w:t>
      </w:r>
      <w:r w:rsidRPr="008D5432">
        <w:t xml:space="preserve"> be submitted </w:t>
      </w:r>
      <w:r w:rsidR="000145B1">
        <w:t>in a zip archive</w:t>
      </w:r>
      <w:r w:rsidR="003B2356" w:rsidRPr="008D5432">
        <w:t xml:space="preserve"> (doc </w:t>
      </w:r>
      <w:r w:rsidR="0021017E">
        <w:t>+</w:t>
      </w:r>
      <w:r w:rsidR="003B2356" w:rsidRPr="008D5432">
        <w:t xml:space="preserve"> pdf)</w:t>
      </w:r>
      <w:r w:rsidR="00717811" w:rsidRPr="008D5432">
        <w:t xml:space="preserve">. </w:t>
      </w:r>
    </w:p>
    <w:p w14:paraId="6B154A31" w14:textId="188D9280" w:rsidR="00354A60" w:rsidRPr="00BD65A9" w:rsidRDefault="00385811" w:rsidP="00BD65A9">
      <w:pPr>
        <w:pStyle w:val="1"/>
        <w:numPr>
          <w:ilvl w:val="0"/>
          <w:numId w:val="11"/>
        </w:numPr>
        <w:tabs>
          <w:tab w:val="left" w:pos="450"/>
        </w:tabs>
        <w:ind w:hanging="720"/>
        <w:rPr>
          <w:rFonts w:ascii="Helvetica" w:hAnsi="Helvetica" w:cs="Helvetica"/>
          <w:color w:val="00629B"/>
          <w:sz w:val="18"/>
          <w:szCs w:val="18"/>
        </w:rPr>
      </w:pPr>
      <w:r w:rsidRPr="00BD65A9">
        <w:rPr>
          <w:rFonts w:ascii="Helvetica" w:hAnsi="Helvetica" w:cs="Helvetica"/>
          <w:color w:val="00629B"/>
          <w:sz w:val="18"/>
          <w:szCs w:val="18"/>
        </w:rPr>
        <w:t>STYLE AND CONTENT OF REFERENCES</w:t>
      </w:r>
    </w:p>
    <w:p w14:paraId="2ACC2374" w14:textId="77777777" w:rsidR="00C33938" w:rsidRDefault="00C33938" w:rsidP="00C33938">
      <w:r w:rsidRPr="008D5432">
        <w:t xml:space="preserve">The authors are </w:t>
      </w:r>
      <w:r>
        <w:t>strongly asked</w:t>
      </w:r>
      <w:r w:rsidRPr="008D5432">
        <w:t xml:space="preserve"> </w:t>
      </w:r>
      <w:r>
        <w:t>to</w:t>
      </w:r>
      <w:r w:rsidRPr="008D5432">
        <w:t xml:space="preserve"> pay special attention to the form</w:t>
      </w:r>
      <w:r>
        <w:t>at</w:t>
      </w:r>
      <w:r w:rsidRPr="008D5432">
        <w:t xml:space="preserve"> </w:t>
      </w:r>
      <w:r>
        <w:t xml:space="preserve">and content </w:t>
      </w:r>
      <w:r w:rsidRPr="008D5432">
        <w:t>of references</w:t>
      </w:r>
      <w:r>
        <w:t xml:space="preserve"> in order to keep the uniform appearance of the references IN the journal and to ensure right identification of cited items across various databases.</w:t>
      </w:r>
    </w:p>
    <w:p w14:paraId="7478D11C" w14:textId="77777777" w:rsidR="00636DCF" w:rsidRDefault="00636DCF" w:rsidP="00354A60">
      <w:pPr>
        <w:rPr>
          <w:color w:val="auto"/>
          <w:rtl/>
        </w:rPr>
      </w:pPr>
      <w:r>
        <w:t>References should be given in the same order as referred to in the paper.</w:t>
      </w:r>
      <w:r w:rsidR="00327759">
        <w:t xml:space="preserve"> </w:t>
      </w:r>
      <w:r w:rsidR="00E30E95">
        <w:t xml:space="preserve">Examples of referring to one or more publications are as follows: [1], [2], </w:t>
      </w:r>
      <w:r w:rsidR="00DB239B" w:rsidRPr="008A69F8">
        <w:rPr>
          <w:color w:val="auto"/>
        </w:rPr>
        <w:t>[3,</w:t>
      </w:r>
      <w:r w:rsidR="002723CB" w:rsidRPr="008A69F8">
        <w:rPr>
          <w:color w:val="auto"/>
        </w:rPr>
        <w:t> </w:t>
      </w:r>
      <w:r w:rsidR="00DB239B" w:rsidRPr="008A69F8">
        <w:rPr>
          <w:color w:val="auto"/>
        </w:rPr>
        <w:t>4,</w:t>
      </w:r>
      <w:r w:rsidR="002723CB" w:rsidRPr="008A69F8">
        <w:rPr>
          <w:color w:val="auto"/>
        </w:rPr>
        <w:t> </w:t>
      </w:r>
      <w:r w:rsidR="00DB239B" w:rsidRPr="008A69F8">
        <w:rPr>
          <w:color w:val="auto"/>
        </w:rPr>
        <w:t xml:space="preserve">6], </w:t>
      </w:r>
      <w:r w:rsidR="00E30E95" w:rsidRPr="008A69F8">
        <w:rPr>
          <w:color w:val="auto"/>
        </w:rPr>
        <w:t>[1–4].</w:t>
      </w:r>
      <w:r w:rsidR="009D04D7" w:rsidRPr="008A69F8">
        <w:rPr>
          <w:color w:val="auto"/>
        </w:rPr>
        <w:t xml:space="preserve"> For range of pages or references, the sign – (long dash, </w:t>
      </w:r>
      <w:proofErr w:type="spellStart"/>
      <w:r w:rsidR="009D04D7" w:rsidRPr="008A69F8">
        <w:rPr>
          <w:color w:val="auto"/>
        </w:rPr>
        <w:t>Ctrl+Num</w:t>
      </w:r>
      <w:proofErr w:type="spellEnd"/>
      <w:r w:rsidR="009D04D7" w:rsidRPr="008A69F8">
        <w:rPr>
          <w:color w:val="auto"/>
        </w:rPr>
        <w:t>-) without any spaces should be used (</w:t>
      </w:r>
      <w:proofErr w:type="gramStart"/>
      <w:r w:rsidR="009D04D7" w:rsidRPr="008A69F8">
        <w:rPr>
          <w:color w:val="auto"/>
        </w:rPr>
        <w:t>e.g.</w:t>
      </w:r>
      <w:proofErr w:type="gramEnd"/>
      <w:r w:rsidR="009D04D7" w:rsidRPr="008A69F8">
        <w:rPr>
          <w:color w:val="auto"/>
        </w:rPr>
        <w:t xml:space="preserve"> p. 1203–1205).</w:t>
      </w:r>
    </w:p>
    <w:p w14:paraId="59FB134F" w14:textId="77777777" w:rsidR="00ED750C" w:rsidRPr="00ED750C" w:rsidRDefault="00ED750C" w:rsidP="00ED750C">
      <w:r>
        <w:t>A reference should be written such that the</w:t>
      </w:r>
      <w:r>
        <w:rPr>
          <w:rFonts w:hint="cs"/>
          <w:rtl/>
        </w:rPr>
        <w:t xml:space="preserve"> </w:t>
      </w:r>
      <w:r w:rsidRPr="008D5432">
        <w:t>initial</w:t>
      </w:r>
      <w:r>
        <w:t>(</w:t>
      </w:r>
      <w:r w:rsidRPr="008D5432">
        <w:t>s</w:t>
      </w:r>
      <w:r>
        <w:t>)</w:t>
      </w:r>
      <w:r w:rsidRPr="008D5432">
        <w:t xml:space="preserve"> of first name(s)</w:t>
      </w:r>
      <w:r>
        <w:t xml:space="preserve"> comes first and then the family name </w:t>
      </w:r>
      <w:r w:rsidRPr="008D5432">
        <w:t>followed by a comma</w:t>
      </w:r>
      <w:r>
        <w:t>. The same style for the second author and so on.</w:t>
      </w:r>
    </w:p>
    <w:p w14:paraId="1020AC85" w14:textId="77777777" w:rsidR="00354A60" w:rsidRDefault="00DC76BF" w:rsidP="000A6000">
      <w:r>
        <w:t xml:space="preserve">If there are more than </w:t>
      </w:r>
      <w:r w:rsidR="000A6000">
        <w:t>six</w:t>
      </w:r>
      <w:r>
        <w:t xml:space="preserve"> authors, the fourth and next authors’ names </w:t>
      </w:r>
      <w:r w:rsidR="00B67EE5">
        <w:t>are recommended to be</w:t>
      </w:r>
      <w:r>
        <w:t xml:space="preserve"> substituted with …, et al. </w:t>
      </w:r>
    </w:p>
    <w:p w14:paraId="50873698" w14:textId="77777777" w:rsidR="00235241" w:rsidRDefault="00354A60" w:rsidP="00354A60">
      <w:r w:rsidRPr="008D5432">
        <w:rPr>
          <w:i/>
        </w:rPr>
        <w:t>Titles of Journals, Books or Proceedings</w:t>
      </w:r>
      <w:r w:rsidRPr="008D5432">
        <w:t xml:space="preserve"> are typed in italics with the first capital letter </w:t>
      </w:r>
      <w:r w:rsidR="00AD0CDA">
        <w:t>of</w:t>
      </w:r>
      <w:r w:rsidRPr="008D5432">
        <w:t xml:space="preserve"> all significant words. </w:t>
      </w:r>
      <w:r w:rsidR="004A56AB">
        <w:t xml:space="preserve">The titles of journals are preferred to be given in </w:t>
      </w:r>
      <w:r w:rsidR="00235241">
        <w:t>full. Abbreviations can be used</w:t>
      </w:r>
      <w:r w:rsidR="004A56AB">
        <w:t xml:space="preserve"> </w:t>
      </w:r>
      <w:r w:rsidR="00235241">
        <w:t>but uniform appearance and common understanding of them must be kept in mind.</w:t>
      </w:r>
      <w:r w:rsidR="004A56AB">
        <w:t xml:space="preserve"> </w:t>
      </w:r>
      <w:r w:rsidR="00FD7D8D">
        <w:t xml:space="preserve">Please, note the </w:t>
      </w:r>
      <w:r w:rsidR="005E2F9F">
        <w:t>upright</w:t>
      </w:r>
      <w:r w:rsidR="00497BF5">
        <w:t xml:space="preserve"> font </w:t>
      </w:r>
      <w:r w:rsidR="00FD7D8D">
        <w:t xml:space="preserve">preposition </w:t>
      </w:r>
      <w:proofErr w:type="gramStart"/>
      <w:r w:rsidR="00FD7D8D">
        <w:t>In</w:t>
      </w:r>
      <w:proofErr w:type="gramEnd"/>
      <w:r w:rsidR="00FD7D8D">
        <w:t>… before the title of proceedings [3].</w:t>
      </w:r>
    </w:p>
    <w:p w14:paraId="7B952001" w14:textId="77777777" w:rsidR="00BD65A9" w:rsidRDefault="00354A60" w:rsidP="00BD65A9">
      <w:r w:rsidRPr="008D5432">
        <w:t xml:space="preserve">The tittles of </w:t>
      </w:r>
      <w:r w:rsidR="009734E5">
        <w:t>paper</w:t>
      </w:r>
      <w:r w:rsidRPr="008D5432">
        <w:t xml:space="preserve">s are similar </w:t>
      </w:r>
      <w:r w:rsidR="00497BF5">
        <w:t>to</w:t>
      </w:r>
      <w:r w:rsidR="00497BF5" w:rsidRPr="008D5432">
        <w:t xml:space="preserve"> </w:t>
      </w:r>
      <w:r w:rsidRPr="008D5432">
        <w:t xml:space="preserve">the basic text, </w:t>
      </w:r>
      <w:proofErr w:type="spellStart"/>
      <w:r w:rsidRPr="008D5432">
        <w:t>i</w:t>
      </w:r>
      <w:proofErr w:type="spellEnd"/>
      <w:r w:rsidRPr="008D5432">
        <w:t>.</w:t>
      </w:r>
      <w:r>
        <w:t> </w:t>
      </w:r>
      <w:r w:rsidRPr="008D5432">
        <w:t xml:space="preserve">e. without capital letters at the beginning of all words. If the cited item is not in English, its original language should be indicated in </w:t>
      </w:r>
      <w:r w:rsidR="001053A1">
        <w:t xml:space="preserve">round </w:t>
      </w:r>
      <w:r w:rsidRPr="008D5432">
        <w:t xml:space="preserve">brackets, e g. (in </w:t>
      </w:r>
      <w:r w:rsidR="004C06EC">
        <w:t>Arabic</w:t>
      </w:r>
      <w:r w:rsidRPr="008D5432">
        <w:t>)</w:t>
      </w:r>
      <w:r w:rsidR="001D46C7">
        <w:t>,</w:t>
      </w:r>
      <w:r w:rsidRPr="008D5432">
        <w:t xml:space="preserve"> but the title itself should be given in English translation. </w:t>
      </w:r>
      <w:r w:rsidR="000F4292">
        <w:t>Note that no quotation marks are used</w:t>
      </w:r>
      <w:r w:rsidR="0083451D">
        <w:t>,</w:t>
      </w:r>
      <w:r w:rsidR="000F4292">
        <w:t xml:space="preserve"> neither with titles of </w:t>
      </w:r>
      <w:r w:rsidR="009734E5">
        <w:t>paper</w:t>
      </w:r>
      <w:r w:rsidR="000F4292">
        <w:t xml:space="preserve">s nor </w:t>
      </w:r>
      <w:r w:rsidR="001053A1">
        <w:t xml:space="preserve">with </w:t>
      </w:r>
      <w:r w:rsidR="0083451D">
        <w:t xml:space="preserve">those </w:t>
      </w:r>
      <w:r w:rsidR="000F4292">
        <w:t>of journals or books.</w:t>
      </w:r>
    </w:p>
    <w:p w14:paraId="4E141BAE" w14:textId="04B0540D" w:rsidR="00235241" w:rsidRDefault="00BC4506" w:rsidP="00BD65A9">
      <w:r>
        <w:t xml:space="preserve">Important: </w:t>
      </w:r>
      <w:r w:rsidR="00235241">
        <w:t xml:space="preserve">If the reference has its own Digital Object Identifier </w:t>
      </w:r>
      <w:r w:rsidR="001053A1">
        <w:t>its</w:t>
      </w:r>
      <w:r w:rsidR="00235241">
        <w:t xml:space="preserve"> DOI must be given. Other identifiers (</w:t>
      </w:r>
      <w:proofErr w:type="gramStart"/>
      <w:r w:rsidR="00235241">
        <w:t>e.g.</w:t>
      </w:r>
      <w:proofErr w:type="gramEnd"/>
      <w:r w:rsidR="00235241">
        <w:t xml:space="preserve"> ISSN for </w:t>
      </w:r>
      <w:r>
        <w:t>periodical publications</w:t>
      </w:r>
      <w:r w:rsidR="00235241">
        <w:t xml:space="preserve">, </w:t>
      </w:r>
      <w:r>
        <w:t xml:space="preserve">ISBN for books) are </w:t>
      </w:r>
      <w:r w:rsidR="00404CF6">
        <w:t>recommended to be given</w:t>
      </w:r>
      <w:r w:rsidR="00E23E79">
        <w:t xml:space="preserve"> especially if no DOI is available</w:t>
      </w:r>
      <w:r>
        <w:t>.</w:t>
      </w:r>
      <w:r w:rsidR="00B81BA7">
        <w:t xml:space="preserve"> No period is put after the last identifier.</w:t>
      </w:r>
    </w:p>
    <w:p w14:paraId="7476C590" w14:textId="22F9C9CA" w:rsidR="00D30DE4" w:rsidRPr="004A56AB" w:rsidRDefault="00D30DE4" w:rsidP="002F5B46">
      <w:r>
        <w:t xml:space="preserve">For journal </w:t>
      </w:r>
      <w:r w:rsidR="009734E5">
        <w:t>paper</w:t>
      </w:r>
      <w:r>
        <w:t>s, the following data should be given in the following form and order</w:t>
      </w:r>
      <w:r w:rsidR="00327759">
        <w:t xml:space="preserve"> [1]</w:t>
      </w:r>
      <w:r>
        <w:t>:</w:t>
      </w:r>
      <w:r w:rsidR="00235241">
        <w:t xml:space="preserve"> </w:t>
      </w:r>
      <w:r w:rsidR="00235241">
        <w:br/>
      </w:r>
      <w:r w:rsidR="004C06EC">
        <w:t>Author</w:t>
      </w:r>
      <w:r>
        <w:t xml:space="preserve">(‘S) </w:t>
      </w:r>
      <w:r w:rsidR="004C06EC">
        <w:t>Names,</w:t>
      </w:r>
      <w:r>
        <w:t xml:space="preserve"> </w:t>
      </w:r>
      <w:r w:rsidR="004C06EC">
        <w:t>“</w:t>
      </w:r>
      <w:r w:rsidR="009734E5">
        <w:t>Paper</w:t>
      </w:r>
      <w:r>
        <w:t>’s title</w:t>
      </w:r>
      <w:r w:rsidR="004C06EC">
        <w:t>,”</w:t>
      </w:r>
      <w:r w:rsidR="004A56AB">
        <w:t xml:space="preserve"> </w:t>
      </w:r>
      <w:r w:rsidR="004A56AB">
        <w:rPr>
          <w:i/>
        </w:rPr>
        <w:t>Journal Title,</w:t>
      </w:r>
      <w:r w:rsidR="004A56AB">
        <w:t xml:space="preserve"> </w:t>
      </w:r>
      <w:r w:rsidR="004A56AB" w:rsidRPr="004C06EC">
        <w:rPr>
          <w:b/>
          <w:bCs/>
        </w:rPr>
        <w:t>vol</w:t>
      </w:r>
      <w:r w:rsidR="004A56AB">
        <w:t xml:space="preserve">. 10, </w:t>
      </w:r>
      <w:r w:rsidR="004A56AB" w:rsidRPr="004C06EC">
        <w:rPr>
          <w:b/>
          <w:bCs/>
        </w:rPr>
        <w:t>no</w:t>
      </w:r>
      <w:r w:rsidR="004A56AB">
        <w:t>. 1, p</w:t>
      </w:r>
      <w:r w:rsidR="004C06EC">
        <w:t>p</w:t>
      </w:r>
      <w:r w:rsidR="004A56AB">
        <w:t>. 1201</w:t>
      </w:r>
      <w:r w:rsidR="00235241">
        <w:t>–</w:t>
      </w:r>
      <w:r w:rsidR="004A56AB">
        <w:t>1210</w:t>
      </w:r>
      <w:r w:rsidR="002F5B46">
        <w:t>, 2014 (year, or month + year)</w:t>
      </w:r>
      <w:r w:rsidR="004A56AB">
        <w:t xml:space="preserve">. DOI: </w:t>
      </w:r>
      <w:r w:rsidR="00EA3EC4" w:rsidRPr="00F82A7E">
        <w:rPr>
          <w:color w:val="auto"/>
        </w:rPr>
        <w:t>obligatory if available</w:t>
      </w:r>
      <w:r w:rsidR="00BD65A9">
        <w:t>.</w:t>
      </w:r>
    </w:p>
    <w:p w14:paraId="03608F5A" w14:textId="77777777" w:rsidR="00BD65A9" w:rsidRDefault="00404CF6" w:rsidP="00BD65A9">
      <w:r>
        <w:t>For books</w:t>
      </w:r>
      <w:r w:rsidR="00327759">
        <w:t xml:space="preserve"> [2]</w:t>
      </w:r>
      <w:r>
        <w:t xml:space="preserve">: </w:t>
      </w:r>
      <w:r w:rsidR="004C06EC">
        <w:t>Author(‘S) Names,</w:t>
      </w:r>
      <w:r>
        <w:t xml:space="preserve"> </w:t>
      </w:r>
      <w:r w:rsidR="004C06EC">
        <w:t>“</w:t>
      </w:r>
      <w:r>
        <w:rPr>
          <w:i/>
        </w:rPr>
        <w:t>Book Title</w:t>
      </w:r>
      <w:r w:rsidR="004C06EC">
        <w:t>,”</w:t>
      </w:r>
      <w:r>
        <w:t xml:space="preserve"> 1</w:t>
      </w:r>
      <w:r w:rsidRPr="00404CF6">
        <w:t>st</w:t>
      </w:r>
      <w:r w:rsidR="005D4A71">
        <w:t> </w:t>
      </w:r>
      <w:r>
        <w:t>ed. City (</w:t>
      </w:r>
      <w:r w:rsidR="00AE4E51">
        <w:t>Country</w:t>
      </w:r>
      <w:r>
        <w:t xml:space="preserve">): Publisher, year. </w:t>
      </w:r>
      <w:r w:rsidR="005D4A71">
        <w:t xml:space="preserve">(Chapter can be specified in </w:t>
      </w:r>
      <w:r w:rsidR="00377305">
        <w:t>parentheses</w:t>
      </w:r>
      <w:r w:rsidR="005D4A71">
        <w:t xml:space="preserve">.) </w:t>
      </w:r>
      <w:r>
        <w:t>ISBN</w:t>
      </w:r>
      <w:r w:rsidR="00377305">
        <w:t xml:space="preserve"> xxx</w:t>
      </w:r>
      <w:r>
        <w:t>.</w:t>
      </w:r>
    </w:p>
    <w:p w14:paraId="1CFEB97B" w14:textId="0810B0F0" w:rsidR="005D4A71" w:rsidRDefault="005D4A71" w:rsidP="00BD65A9">
      <w:r>
        <w:t>For conference contributions published in the conference proceedings</w:t>
      </w:r>
      <w:r w:rsidR="00327759">
        <w:t xml:space="preserve"> [3]</w:t>
      </w:r>
      <w:r>
        <w:t xml:space="preserve">: </w:t>
      </w:r>
      <w:r w:rsidR="004C06EC">
        <w:t>Author(‘S) Names,</w:t>
      </w:r>
      <w:r>
        <w:t xml:space="preserve"> </w:t>
      </w:r>
      <w:r w:rsidR="004C06EC">
        <w:t>“</w:t>
      </w:r>
      <w:r>
        <w:t>Title of the contribution</w:t>
      </w:r>
      <w:r w:rsidR="004C06EC">
        <w:t>,”</w:t>
      </w:r>
      <w:r>
        <w:t xml:space="preserve"> In </w:t>
      </w:r>
      <w:r>
        <w:rPr>
          <w:i/>
        </w:rPr>
        <w:t xml:space="preserve">Proceedings Title incl. the Conference </w:t>
      </w:r>
      <w:r w:rsidR="0056277F">
        <w:rPr>
          <w:i/>
        </w:rPr>
        <w:t>Complete</w:t>
      </w:r>
      <w:r>
        <w:rPr>
          <w:i/>
        </w:rPr>
        <w:t xml:space="preserve"> Specification. </w:t>
      </w:r>
      <w:r w:rsidR="0097690E">
        <w:t>Venue (</w:t>
      </w:r>
      <w:r w:rsidR="00AE4E51">
        <w:t>Country</w:t>
      </w:r>
      <w:r w:rsidR="0097690E">
        <w:t>),</w:t>
      </w:r>
      <w:r>
        <w:t xml:space="preserve"> year or month + year, </w:t>
      </w:r>
      <w:r w:rsidR="002F5B46">
        <w:t>PP</w:t>
      </w:r>
      <w:r>
        <w:t>.</w:t>
      </w:r>
      <w:r w:rsidR="0097690E">
        <w:t> </w:t>
      </w:r>
      <w:r>
        <w:t xml:space="preserve">1201–1210. </w:t>
      </w:r>
      <w:r w:rsidR="0097690E">
        <w:t xml:space="preserve">ISBN: if available. </w:t>
      </w:r>
      <w:r>
        <w:t xml:space="preserve">DOI: </w:t>
      </w:r>
      <w:r w:rsidR="00EA3EC4" w:rsidRPr="00F82A7E">
        <w:rPr>
          <w:color w:val="auto"/>
        </w:rPr>
        <w:t xml:space="preserve">obligatory </w:t>
      </w:r>
      <w:r w:rsidR="0097690E" w:rsidRPr="00F82A7E">
        <w:rPr>
          <w:color w:val="auto"/>
        </w:rPr>
        <w:t>if available</w:t>
      </w:r>
    </w:p>
    <w:p w14:paraId="731E5210" w14:textId="77777777" w:rsidR="0097690E" w:rsidRDefault="0097690E" w:rsidP="004C06EC">
      <w:r>
        <w:lastRenderedPageBreak/>
        <w:t xml:space="preserve">For electronically published information (datasheets, </w:t>
      </w:r>
      <w:proofErr w:type="spellStart"/>
      <w:r>
        <w:t>programmes</w:t>
      </w:r>
      <w:proofErr w:type="spellEnd"/>
      <w:r>
        <w:t>, reports</w:t>
      </w:r>
      <w:r w:rsidR="00AD0CDA">
        <w:t>, etc.)</w:t>
      </w:r>
      <w:r w:rsidR="00327759">
        <w:t xml:space="preserve"> [4]</w:t>
      </w:r>
      <w:r w:rsidR="00AD0CDA">
        <w:t xml:space="preserve">: </w:t>
      </w:r>
      <w:r w:rsidR="004C06EC">
        <w:t>Author(‘S) Names</w:t>
      </w:r>
      <w:r w:rsidR="00AD0CDA">
        <w:t>. (</w:t>
      </w:r>
      <w:proofErr w:type="gramStart"/>
      <w:r w:rsidR="00AD0CDA">
        <w:t>or</w:t>
      </w:r>
      <w:proofErr w:type="gramEnd"/>
      <w:r w:rsidR="00AD0CDA">
        <w:t xml:space="preserve"> company, </w:t>
      </w:r>
      <w:r w:rsidR="00AE4E51">
        <w:t>or similar</w:t>
      </w:r>
      <w:r w:rsidR="00AD0CDA">
        <w:t xml:space="preserve">) </w:t>
      </w:r>
      <w:r w:rsidR="00AD0CDA" w:rsidRPr="0056277F">
        <w:rPr>
          <w:i/>
        </w:rPr>
        <w:t xml:space="preserve">Title of the </w:t>
      </w:r>
      <w:r w:rsidR="00FD7D8D">
        <w:rPr>
          <w:i/>
        </w:rPr>
        <w:t>D</w:t>
      </w:r>
      <w:r w:rsidR="00AD0CDA" w:rsidRPr="0056277F">
        <w:rPr>
          <w:i/>
        </w:rPr>
        <w:t>ocument</w:t>
      </w:r>
      <w:r w:rsidR="00AD0CDA">
        <w:t xml:space="preserve">. </w:t>
      </w:r>
      <w:r w:rsidR="001E2488">
        <w:t xml:space="preserve">Number of pages. </w:t>
      </w:r>
      <w:r w:rsidR="00AD0CDA">
        <w:t xml:space="preserve">[Online] </w:t>
      </w:r>
      <w:r w:rsidR="00AD0CDA" w:rsidRPr="00F82A7E">
        <w:rPr>
          <w:color w:val="auto"/>
        </w:rPr>
        <w:t xml:space="preserve">Cited </w:t>
      </w:r>
      <w:r w:rsidR="00EA3EC4" w:rsidRPr="00F82A7E">
        <w:rPr>
          <w:color w:val="auto"/>
        </w:rPr>
        <w:t>year</w:t>
      </w:r>
      <w:r w:rsidR="00AD0CDA" w:rsidRPr="00F82A7E">
        <w:rPr>
          <w:color w:val="auto"/>
        </w:rPr>
        <w:t>-</w:t>
      </w:r>
      <w:r w:rsidR="00EA3EC4" w:rsidRPr="00F82A7E">
        <w:rPr>
          <w:color w:val="auto"/>
        </w:rPr>
        <w:t>month</w:t>
      </w:r>
      <w:r w:rsidR="00AD0CDA" w:rsidRPr="00F82A7E">
        <w:rPr>
          <w:color w:val="auto"/>
        </w:rPr>
        <w:t>-</w:t>
      </w:r>
      <w:r w:rsidR="00EA3EC4" w:rsidRPr="00F82A7E">
        <w:rPr>
          <w:color w:val="auto"/>
        </w:rPr>
        <w:t>da</w:t>
      </w:r>
      <w:r w:rsidR="00F82A7E" w:rsidRPr="00F82A7E">
        <w:rPr>
          <w:color w:val="auto"/>
        </w:rPr>
        <w:t>y</w:t>
      </w:r>
      <w:r w:rsidR="00AD0CDA" w:rsidRPr="00F82A7E">
        <w:rPr>
          <w:color w:val="auto"/>
        </w:rPr>
        <w:t>.</w:t>
      </w:r>
      <w:r w:rsidR="00AD0CDA">
        <w:t xml:space="preserve"> Available at: </w:t>
      </w:r>
      <w:r w:rsidR="00497BF5">
        <w:t>URL</w:t>
      </w:r>
    </w:p>
    <w:p w14:paraId="6D3F1A5C" w14:textId="77777777" w:rsidR="00C33938" w:rsidRPr="001B2C97" w:rsidRDefault="00C33938" w:rsidP="00C33938">
      <w:pPr>
        <w:pStyle w:val="1"/>
        <w:numPr>
          <w:ilvl w:val="0"/>
          <w:numId w:val="11"/>
        </w:numPr>
        <w:tabs>
          <w:tab w:val="left" w:pos="450"/>
        </w:tabs>
        <w:ind w:hanging="720"/>
        <w:rPr>
          <w:rFonts w:ascii="Helvetica" w:hAnsi="Helvetica" w:cs="Helvetica"/>
          <w:color w:val="00629B"/>
          <w:sz w:val="18"/>
          <w:szCs w:val="18"/>
        </w:rPr>
      </w:pPr>
      <w:r>
        <w:rPr>
          <w:rFonts w:ascii="Helvetica" w:hAnsi="Helvetica" w:cs="Helvetica"/>
          <w:color w:val="00629B"/>
          <w:sz w:val="18"/>
          <w:szCs w:val="18"/>
        </w:rPr>
        <w:t>CONCLUSIONS</w:t>
      </w:r>
    </w:p>
    <w:p w14:paraId="28E320A7" w14:textId="77777777" w:rsidR="00C33938" w:rsidRDefault="00C33938" w:rsidP="00C33938">
      <w:r w:rsidRPr="00C33938">
        <w:t xml:space="preserve">In a conclusion paragraph, you summarize what you’ve written about in your paper. When you’re writing a good conclusion paragraph, you need to think about the main point that you want to get across and be sure it’s included. </w:t>
      </w:r>
    </w:p>
    <w:p w14:paraId="2C68696E" w14:textId="77777777" w:rsidR="00717811" w:rsidRPr="001B2C97" w:rsidRDefault="00385811" w:rsidP="007A2E5C">
      <w:pPr>
        <w:pStyle w:val="Reference-headline"/>
        <w:rPr>
          <w:rFonts w:ascii="Helvetica" w:hAnsi="Helvetica" w:cs="Helvetica"/>
          <w:color w:val="00629B"/>
          <w:sz w:val="18"/>
          <w:szCs w:val="18"/>
        </w:rPr>
      </w:pPr>
      <w:r w:rsidRPr="001B2C97">
        <w:rPr>
          <w:rFonts w:ascii="Helvetica" w:hAnsi="Helvetica" w:cs="Helvetica"/>
          <w:color w:val="00629B"/>
          <w:sz w:val="18"/>
          <w:szCs w:val="18"/>
        </w:rPr>
        <w:t>ACKNOWLEDGMENTS</w:t>
      </w:r>
    </w:p>
    <w:p w14:paraId="47E04207" w14:textId="77777777" w:rsidR="00DA3F26" w:rsidRDefault="00354A60" w:rsidP="00DA3F26">
      <w:r>
        <w:t>The headline “Acknowledg</w:t>
      </w:r>
      <w:r w:rsidR="00717811" w:rsidRPr="008D5432">
        <w:t xml:space="preserve">ments” is of the same style as the headline “References” – </w:t>
      </w:r>
      <w:r w:rsidR="002B459A" w:rsidRPr="008D5432">
        <w:t>“</w:t>
      </w:r>
      <w:r w:rsidR="00717811" w:rsidRPr="008D5432">
        <w:rPr>
          <w:iCs/>
        </w:rPr>
        <w:t>Reference-</w:t>
      </w:r>
      <w:r w:rsidR="006A7307" w:rsidRPr="008D5432">
        <w:rPr>
          <w:iCs/>
        </w:rPr>
        <w:t>headline</w:t>
      </w:r>
      <w:r w:rsidR="002B459A" w:rsidRPr="008D5432">
        <w:rPr>
          <w:iCs/>
        </w:rPr>
        <w:t>”</w:t>
      </w:r>
      <w:r>
        <w:t>. The text of acknowledg</w:t>
      </w:r>
      <w:r w:rsidR="00717811" w:rsidRPr="008D5432">
        <w:t xml:space="preserve">ments is of the style </w:t>
      </w:r>
      <w:r w:rsidR="002B459A" w:rsidRPr="008D5432">
        <w:t>“</w:t>
      </w:r>
      <w:r w:rsidR="00717811" w:rsidRPr="008D5432">
        <w:rPr>
          <w:iCs/>
        </w:rPr>
        <w:t>Nor</w:t>
      </w:r>
      <w:r w:rsidR="00497BF5">
        <w:rPr>
          <w:iCs/>
        </w:rPr>
        <w:t>mal</w:t>
      </w:r>
      <w:r w:rsidR="00717811" w:rsidRPr="008D5432">
        <w:rPr>
          <w:iCs/>
        </w:rPr>
        <w:t>; Basic</w:t>
      </w:r>
      <w:r w:rsidR="002B459A" w:rsidRPr="008D5432">
        <w:rPr>
          <w:iCs/>
        </w:rPr>
        <w:t>”</w:t>
      </w:r>
      <w:r w:rsidR="00717811" w:rsidRPr="008D5432">
        <w:t>.</w:t>
      </w:r>
    </w:p>
    <w:p w14:paraId="63F2CFAF" w14:textId="50DCF643" w:rsidR="00717811" w:rsidRPr="00DA3F26" w:rsidRDefault="001B2C97" w:rsidP="00DA3F26">
      <w:pPr>
        <w:pStyle w:val="Reference-headline"/>
        <w:rPr>
          <w:b w:val="0"/>
          <w:bCs/>
          <w:sz w:val="20"/>
        </w:rPr>
      </w:pPr>
      <w:r w:rsidRPr="00DA3F26">
        <w:rPr>
          <w:rFonts w:ascii="Helvetica" w:hAnsi="Helvetica" w:cs="Helvetica"/>
          <w:color w:val="00629B"/>
          <w:sz w:val="18"/>
          <w:szCs w:val="18"/>
        </w:rPr>
        <w:t>REFERENCES</w:t>
      </w:r>
    </w:p>
    <w:p w14:paraId="7516692D" w14:textId="77777777" w:rsidR="00717811" w:rsidRPr="008D5432" w:rsidRDefault="004C06EC" w:rsidP="005E3DE0">
      <w:pPr>
        <w:pStyle w:val="Reference"/>
        <w:tabs>
          <w:tab w:val="clear" w:pos="482"/>
          <w:tab w:val="num" w:pos="270"/>
        </w:tabs>
        <w:ind w:left="270" w:hanging="90"/>
        <w:rPr>
          <w:lang w:val="en-US"/>
        </w:rPr>
      </w:pPr>
      <w:r>
        <w:t xml:space="preserve">J. </w:t>
      </w:r>
      <w:proofErr w:type="spellStart"/>
      <w:r>
        <w:t>L</w:t>
      </w:r>
      <w:r w:rsidRPr="009927A3">
        <w:t>aci</w:t>
      </w:r>
      <w:r>
        <w:t>k</w:t>
      </w:r>
      <w:proofErr w:type="spellEnd"/>
      <w:r w:rsidR="009927A3">
        <w:t xml:space="preserve">, </w:t>
      </w:r>
      <w:r>
        <w:t xml:space="preserve">T. </w:t>
      </w:r>
      <w:proofErr w:type="spellStart"/>
      <w:r>
        <w:t>Mikul</w:t>
      </w:r>
      <w:r w:rsidRPr="009927A3">
        <w:t>as</w:t>
      </w:r>
      <w:r>
        <w:t>ek</w:t>
      </w:r>
      <w:proofErr w:type="spellEnd"/>
      <w:r w:rsidR="009927A3">
        <w:t xml:space="preserve">, </w:t>
      </w:r>
      <w:r>
        <w:t>Z. Raida</w:t>
      </w:r>
      <w:r w:rsidR="009927A3">
        <w:t xml:space="preserve">, </w:t>
      </w:r>
      <w:r>
        <w:t>“</w:t>
      </w:r>
      <w:r w:rsidR="009927A3">
        <w:t>Substrate integrated waveguide monopolar ring-slot antenna</w:t>
      </w:r>
      <w:r>
        <w:t>,”</w:t>
      </w:r>
      <w:r w:rsidR="009927A3">
        <w:t xml:space="preserve"> </w:t>
      </w:r>
      <w:r w:rsidR="009927A3">
        <w:rPr>
          <w:i/>
          <w:iCs/>
        </w:rPr>
        <w:t xml:space="preserve">Microwave and Optical Technology Letters, </w:t>
      </w:r>
      <w:r w:rsidR="00B67EE5" w:rsidRPr="004C06EC">
        <w:rPr>
          <w:b/>
          <w:bCs/>
        </w:rPr>
        <w:t>vol</w:t>
      </w:r>
      <w:r w:rsidR="009927A3" w:rsidRPr="009A4C48">
        <w:rPr>
          <w:b/>
          <w:bCs/>
        </w:rPr>
        <w:t>.</w:t>
      </w:r>
      <w:r w:rsidR="009927A3">
        <w:t xml:space="preserve"> 56, </w:t>
      </w:r>
      <w:r w:rsidR="00B67EE5" w:rsidRPr="004C06EC">
        <w:rPr>
          <w:b/>
          <w:bCs/>
        </w:rPr>
        <w:t>no</w:t>
      </w:r>
      <w:r w:rsidR="009927A3" w:rsidRPr="009A4C48">
        <w:rPr>
          <w:b/>
          <w:bCs/>
        </w:rPr>
        <w:t>.</w:t>
      </w:r>
      <w:r w:rsidR="009927A3">
        <w:t xml:space="preserve"> 8, </w:t>
      </w:r>
      <w:r w:rsidR="00CB2705">
        <w:t>PP.</w:t>
      </w:r>
      <w:r w:rsidR="009927A3">
        <w:t xml:space="preserve"> 1865</w:t>
      </w:r>
      <w:r w:rsidR="00B67EE5">
        <w:t>–</w:t>
      </w:r>
      <w:r w:rsidR="009927A3">
        <w:t>1869</w:t>
      </w:r>
      <w:r w:rsidR="005E3DE0">
        <w:t>, 2014</w:t>
      </w:r>
      <w:r w:rsidR="009927A3">
        <w:t xml:space="preserve">. </w:t>
      </w:r>
      <w:r w:rsidR="00B67EE5">
        <w:t>DOI: 10.1002/mop.28465</w:t>
      </w:r>
    </w:p>
    <w:p w14:paraId="77CDE62B" w14:textId="77777777" w:rsidR="00717811" w:rsidRPr="008D5432" w:rsidRDefault="004C06EC" w:rsidP="0083294C">
      <w:pPr>
        <w:pStyle w:val="Reference"/>
        <w:tabs>
          <w:tab w:val="clear" w:pos="482"/>
          <w:tab w:val="num" w:pos="270"/>
        </w:tabs>
        <w:ind w:left="270" w:hanging="90"/>
        <w:rPr>
          <w:lang w:val="en-US"/>
        </w:rPr>
      </w:pPr>
      <w:r w:rsidRPr="008D5432">
        <w:rPr>
          <w:lang w:val="en-US"/>
        </w:rPr>
        <w:t>K. C.</w:t>
      </w:r>
      <w:r>
        <w:rPr>
          <w:lang w:val="en-US"/>
        </w:rPr>
        <w:t xml:space="preserve"> </w:t>
      </w:r>
      <w:r w:rsidRPr="0083294C">
        <w:t>Gupta</w:t>
      </w:r>
      <w:r w:rsidR="00717811" w:rsidRPr="008D5432">
        <w:rPr>
          <w:lang w:val="en-US"/>
        </w:rPr>
        <w:t xml:space="preserve">, </w:t>
      </w:r>
      <w:r w:rsidRPr="008D5432">
        <w:rPr>
          <w:lang w:val="en-US"/>
        </w:rPr>
        <w:t>R.</w:t>
      </w:r>
      <w:r>
        <w:rPr>
          <w:lang w:val="en-US"/>
        </w:rPr>
        <w:t xml:space="preserve"> </w:t>
      </w:r>
      <w:r w:rsidRPr="008D5432">
        <w:rPr>
          <w:lang w:val="en-US"/>
        </w:rPr>
        <w:t>Garg</w:t>
      </w:r>
      <w:r w:rsidR="00717811" w:rsidRPr="008D5432">
        <w:rPr>
          <w:lang w:val="en-US"/>
        </w:rPr>
        <w:t xml:space="preserve">, </w:t>
      </w:r>
      <w:r w:rsidRPr="008D5432">
        <w:rPr>
          <w:lang w:val="en-US"/>
        </w:rPr>
        <w:t>I.</w:t>
      </w:r>
      <w:r>
        <w:rPr>
          <w:lang w:val="en-US"/>
        </w:rPr>
        <w:t xml:space="preserve"> </w:t>
      </w:r>
      <w:r w:rsidRPr="008D5432">
        <w:rPr>
          <w:lang w:val="en-US"/>
        </w:rPr>
        <w:t>Bahl</w:t>
      </w:r>
      <w:r w:rsidR="00717811" w:rsidRPr="008D5432">
        <w:rPr>
          <w:lang w:val="en-US"/>
        </w:rPr>
        <w:t xml:space="preserve">, </w:t>
      </w:r>
      <w:r w:rsidRPr="008D5432">
        <w:rPr>
          <w:lang w:val="en-US"/>
        </w:rPr>
        <w:t>P.</w:t>
      </w:r>
      <w:r>
        <w:rPr>
          <w:lang w:val="en-US"/>
        </w:rPr>
        <w:t xml:space="preserve"> </w:t>
      </w:r>
      <w:proofErr w:type="spellStart"/>
      <w:r w:rsidRPr="008D5432">
        <w:rPr>
          <w:lang w:val="en-US"/>
        </w:rPr>
        <w:t>Bhartia</w:t>
      </w:r>
      <w:proofErr w:type="spellEnd"/>
      <w:r w:rsidR="00717811" w:rsidRPr="008D5432">
        <w:rPr>
          <w:lang w:val="en-US"/>
        </w:rPr>
        <w:t xml:space="preserve">, </w:t>
      </w:r>
      <w:r w:rsidR="005E3DE0">
        <w:rPr>
          <w:lang w:val="en-US"/>
        </w:rPr>
        <w:t>“</w:t>
      </w:r>
      <w:r w:rsidR="00717811" w:rsidRPr="008D5432">
        <w:rPr>
          <w:i/>
          <w:iCs/>
          <w:lang w:val="en-US"/>
        </w:rPr>
        <w:t xml:space="preserve">Microstrip Lines and </w:t>
      </w:r>
      <w:proofErr w:type="spellStart"/>
      <w:r w:rsidR="00717811" w:rsidRPr="008D5432">
        <w:rPr>
          <w:i/>
          <w:iCs/>
          <w:lang w:val="en-US"/>
        </w:rPr>
        <w:t>Slotlines</w:t>
      </w:r>
      <w:proofErr w:type="spellEnd"/>
      <w:r w:rsidR="005E3DE0" w:rsidRPr="005E3DE0">
        <w:rPr>
          <w:lang w:val="en-US"/>
        </w:rPr>
        <w:t>,”</w:t>
      </w:r>
      <w:r w:rsidR="00717811" w:rsidRPr="008D5432">
        <w:rPr>
          <w:lang w:val="en-US"/>
        </w:rPr>
        <w:t>. 2</w:t>
      </w:r>
      <w:r w:rsidR="00717811" w:rsidRPr="008D5432">
        <w:rPr>
          <w:vertAlign w:val="superscript"/>
          <w:lang w:val="en-US"/>
        </w:rPr>
        <w:t>nd</w:t>
      </w:r>
      <w:r w:rsidR="00717811" w:rsidRPr="008D5432">
        <w:rPr>
          <w:lang w:val="en-US"/>
        </w:rPr>
        <w:t xml:space="preserve"> </w:t>
      </w:r>
      <w:r w:rsidR="00717811" w:rsidRPr="00F63A19">
        <w:t>ed</w:t>
      </w:r>
      <w:r w:rsidR="00B67EE5">
        <w:rPr>
          <w:lang w:val="en-US"/>
        </w:rPr>
        <w:t>.,</w:t>
      </w:r>
      <w:r w:rsidR="001E2488">
        <w:rPr>
          <w:lang w:val="en-US"/>
        </w:rPr>
        <w:t xml:space="preserve"> </w:t>
      </w:r>
      <w:r w:rsidR="00B67EE5">
        <w:rPr>
          <w:lang w:val="en-US"/>
        </w:rPr>
        <w:t>r</w:t>
      </w:r>
      <w:r w:rsidR="001E2488">
        <w:rPr>
          <w:lang w:val="en-US"/>
        </w:rPr>
        <w:t>ev</w:t>
      </w:r>
      <w:r w:rsidR="00717811" w:rsidRPr="008D5432">
        <w:rPr>
          <w:lang w:val="en-US"/>
        </w:rPr>
        <w:t xml:space="preserve">. </w:t>
      </w:r>
      <w:r w:rsidR="001E2488">
        <w:rPr>
          <w:lang w:val="en-US"/>
        </w:rPr>
        <w:t>London (UK)</w:t>
      </w:r>
      <w:r w:rsidR="00717811" w:rsidRPr="008D5432">
        <w:rPr>
          <w:lang w:val="en-US"/>
        </w:rPr>
        <w:t>: Artech House, 1996.</w:t>
      </w:r>
      <w:r w:rsidR="001E2488">
        <w:rPr>
          <w:lang w:val="en-US"/>
        </w:rPr>
        <w:t xml:space="preserve"> ISBN: </w:t>
      </w:r>
      <w:r w:rsidR="001E2488">
        <w:t>9780890067666</w:t>
      </w:r>
    </w:p>
    <w:p w14:paraId="31040585" w14:textId="77777777" w:rsidR="00BA6E19" w:rsidRPr="00847DD0" w:rsidRDefault="004C06EC" w:rsidP="0083294C">
      <w:pPr>
        <w:pStyle w:val="Reference"/>
        <w:tabs>
          <w:tab w:val="clear" w:pos="482"/>
          <w:tab w:val="num" w:pos="270"/>
        </w:tabs>
        <w:ind w:left="270" w:hanging="90"/>
      </w:pPr>
      <w:r w:rsidRPr="00FA1105">
        <w:rPr>
          <w:caps/>
          <w:lang w:val="en-US"/>
        </w:rPr>
        <w:t>L.</w:t>
      </w:r>
      <w:r>
        <w:rPr>
          <w:caps/>
          <w:lang w:val="en-US"/>
        </w:rPr>
        <w:t xml:space="preserve"> </w:t>
      </w:r>
      <w:proofErr w:type="spellStart"/>
      <w:r w:rsidRPr="0083294C">
        <w:t>Datashvili</w:t>
      </w:r>
      <w:proofErr w:type="spellEnd"/>
      <w:r w:rsidR="00FA1105" w:rsidRPr="00FA1105">
        <w:rPr>
          <w:caps/>
          <w:lang w:val="en-US"/>
        </w:rPr>
        <w:t xml:space="preserve">, </w:t>
      </w:r>
      <w:r w:rsidRPr="00FA1105">
        <w:rPr>
          <w:caps/>
          <w:lang w:val="en-US"/>
        </w:rPr>
        <w:t>H.</w:t>
      </w:r>
      <w:r>
        <w:rPr>
          <w:caps/>
          <w:lang w:val="en-US"/>
        </w:rPr>
        <w:t xml:space="preserve"> </w:t>
      </w:r>
      <w:r w:rsidRPr="00FA1105">
        <w:rPr>
          <w:lang w:val="en-US"/>
        </w:rPr>
        <w:t>Baier</w:t>
      </w:r>
      <w:r w:rsidR="00FA1105" w:rsidRPr="00FA1105">
        <w:rPr>
          <w:caps/>
          <w:lang w:val="en-US"/>
        </w:rPr>
        <w:t xml:space="preserve">, </w:t>
      </w:r>
      <w:r>
        <w:rPr>
          <w:caps/>
          <w:lang w:val="en-US"/>
        </w:rPr>
        <w:t>“</w:t>
      </w:r>
      <w:r w:rsidR="00FA1105">
        <w:t>Derivation of different types of antenna reflectors from the principle of highly flexible structures</w:t>
      </w:r>
      <w:r>
        <w:t xml:space="preserve">,” </w:t>
      </w:r>
      <w:r w:rsidR="00BA6E19" w:rsidRPr="00BA6E19">
        <w:t xml:space="preserve">In </w:t>
      </w:r>
      <w:r w:rsidR="00BA6E19" w:rsidRPr="00847DD0">
        <w:rPr>
          <w:i/>
        </w:rPr>
        <w:t xml:space="preserve">Proceedings of the </w:t>
      </w:r>
      <w:bookmarkStart w:id="0" w:name="content"/>
      <w:r w:rsidR="00847DD0" w:rsidRPr="00847DD0">
        <w:rPr>
          <w:i/>
        </w:rPr>
        <w:t>8th European Conference on Antennas and Propagation (</w:t>
      </w:r>
      <w:proofErr w:type="spellStart"/>
      <w:r w:rsidR="00847DD0" w:rsidRPr="00847DD0">
        <w:rPr>
          <w:i/>
        </w:rPr>
        <w:t>EuCAP</w:t>
      </w:r>
      <w:proofErr w:type="spellEnd"/>
      <w:r w:rsidR="00847DD0" w:rsidRPr="00847DD0">
        <w:rPr>
          <w:i/>
        </w:rPr>
        <w:t>)</w:t>
      </w:r>
      <w:bookmarkEnd w:id="0"/>
      <w:r>
        <w:t xml:space="preserve">, </w:t>
      </w:r>
      <w:r w:rsidR="00847DD0">
        <w:t>The Hague (Netherlands), 2014</w:t>
      </w:r>
      <w:r w:rsidR="00FA1105">
        <w:t xml:space="preserve">, </w:t>
      </w:r>
      <w:r w:rsidR="00CB2705">
        <w:t>PP.</w:t>
      </w:r>
      <w:r w:rsidR="00FA1105">
        <w:t xml:space="preserve"> 4–8.</w:t>
      </w:r>
      <w:r w:rsidR="00847DD0">
        <w:t xml:space="preserve"> </w:t>
      </w:r>
      <w:r w:rsidR="00BA6E19" w:rsidRPr="00BA6E19">
        <w:rPr>
          <w:lang w:val="en-US"/>
        </w:rPr>
        <w:t xml:space="preserve">DOI: </w:t>
      </w:r>
      <w:r w:rsidR="00FA1105" w:rsidRPr="00FA1105">
        <w:t>10.1109/EuCAP.2014.6901677</w:t>
      </w:r>
    </w:p>
    <w:p w14:paraId="06C2C558" w14:textId="1651F51E" w:rsidR="00FF06BA" w:rsidRDefault="004C06EC" w:rsidP="005A73DD">
      <w:pPr>
        <w:pStyle w:val="Reference"/>
        <w:tabs>
          <w:tab w:val="clear" w:pos="482"/>
          <w:tab w:val="num" w:pos="270"/>
        </w:tabs>
        <w:ind w:left="270" w:hanging="90"/>
        <w:rPr>
          <w:lang w:val="en-US"/>
        </w:rPr>
      </w:pPr>
      <w:r w:rsidRPr="005A73DD">
        <w:rPr>
          <w:lang w:val="en-US"/>
        </w:rPr>
        <w:t xml:space="preserve">Schurter </w:t>
      </w:r>
      <w:r w:rsidR="004115BB" w:rsidRPr="005A73DD">
        <w:rPr>
          <w:caps/>
          <w:lang w:val="en-US"/>
        </w:rPr>
        <w:t>AG</w:t>
      </w:r>
      <w:r w:rsidR="004115BB" w:rsidRPr="005A73DD">
        <w:rPr>
          <w:lang w:val="en-US"/>
        </w:rPr>
        <w:t xml:space="preserve">, </w:t>
      </w:r>
      <w:r w:rsidRPr="0083294C">
        <w:t>Switzerland</w:t>
      </w:r>
      <w:r w:rsidRPr="005A73DD">
        <w:rPr>
          <w:lang w:val="en-US"/>
        </w:rPr>
        <w:t>,</w:t>
      </w:r>
      <w:r w:rsidR="004115BB" w:rsidRPr="005A73DD">
        <w:rPr>
          <w:lang w:val="en-US"/>
        </w:rPr>
        <w:t xml:space="preserve"> </w:t>
      </w:r>
      <w:r w:rsidR="004115BB" w:rsidRPr="005A73DD">
        <w:rPr>
          <w:i/>
          <w:lang w:val="en-US"/>
        </w:rPr>
        <w:t xml:space="preserve">5110 EMI </w:t>
      </w:r>
      <w:r w:rsidR="001E2488" w:rsidRPr="005A73DD">
        <w:rPr>
          <w:i/>
          <w:lang w:val="en-US"/>
        </w:rPr>
        <w:t>F</w:t>
      </w:r>
      <w:r w:rsidR="004115BB" w:rsidRPr="005A73DD">
        <w:rPr>
          <w:i/>
          <w:lang w:val="en-US"/>
        </w:rPr>
        <w:t>ilter (datasheet)</w:t>
      </w:r>
      <w:r w:rsidR="004115BB" w:rsidRPr="005A73DD">
        <w:rPr>
          <w:lang w:val="en-US"/>
        </w:rPr>
        <w:t xml:space="preserve">. 4 pages. [Online] Cited </w:t>
      </w:r>
      <w:r w:rsidR="0018109E" w:rsidRPr="005A73DD">
        <w:rPr>
          <w:lang w:val="en-US"/>
        </w:rPr>
        <w:t>2008-06-</w:t>
      </w:r>
      <w:r w:rsidR="004115BB" w:rsidRPr="005A73DD">
        <w:rPr>
          <w:lang w:val="en-US"/>
        </w:rPr>
        <w:t>23. Available at: http://www.schurter.cz/pdf/english/typ5110.pd</w:t>
      </w:r>
      <w:r w:rsidR="005A73DD">
        <w:rPr>
          <w:lang w:val="en-US"/>
        </w:rPr>
        <w:t>f</w:t>
      </w:r>
    </w:p>
    <w:p w14:paraId="613531B9" w14:textId="4C7D8A97" w:rsidR="0044521C" w:rsidRPr="0044521C" w:rsidRDefault="0044521C" w:rsidP="0044521C">
      <w:pPr>
        <w:pStyle w:val="Reference"/>
        <w:tabs>
          <w:tab w:val="clear" w:pos="482"/>
          <w:tab w:val="num" w:pos="270"/>
        </w:tabs>
        <w:ind w:left="270" w:hanging="90"/>
      </w:pPr>
      <w:r w:rsidRPr="00B12DDE">
        <w:t xml:space="preserve">Y. Zhang, Z. N. Chen, X. Qing, and W. Hong, ‘‘Wideband </w:t>
      </w:r>
      <w:proofErr w:type="spellStart"/>
      <w:r w:rsidRPr="00B12DDE">
        <w:t>millimeter</w:t>
      </w:r>
      <w:proofErr w:type="spellEnd"/>
      <w:r w:rsidRPr="00B12DDE">
        <w:t xml:space="preserve"> </w:t>
      </w:r>
      <w:proofErr w:type="gramStart"/>
      <w:r w:rsidRPr="00B12DDE">
        <w:t>wave  substrate</w:t>
      </w:r>
      <w:proofErr w:type="gramEnd"/>
      <w:r w:rsidRPr="00B12DDE">
        <w:t xml:space="preserve"> integrated waveguide </w:t>
      </w:r>
      <w:proofErr w:type="spellStart"/>
      <w:r w:rsidRPr="00B12DDE">
        <w:t>slotte</w:t>
      </w:r>
      <w:proofErr w:type="spellEnd"/>
      <w:r w:rsidRPr="00B12DDE">
        <w:t xml:space="preserve"> d narrow-</w:t>
      </w:r>
      <w:proofErr w:type="spellStart"/>
      <w:r w:rsidRPr="00B12DDE">
        <w:t>wallfedcavityantennas</w:t>
      </w:r>
      <w:proofErr w:type="spellEnd"/>
      <w:r w:rsidRPr="00B12DDE">
        <w:t xml:space="preserve">,’’ IEEE Trans. Antennas </w:t>
      </w:r>
      <w:proofErr w:type="spellStart"/>
      <w:r w:rsidRPr="00B12DDE">
        <w:t>Propag</w:t>
      </w:r>
      <w:proofErr w:type="spellEnd"/>
      <w:r w:rsidRPr="00B12DDE">
        <w:t>., vol. 59, no. 5, pp. 1488–1496, May 2011.</w:t>
      </w:r>
    </w:p>
    <w:p w14:paraId="12F54C07" w14:textId="47D87261" w:rsidR="00717811" w:rsidRPr="00BD65A9" w:rsidRDefault="00717811" w:rsidP="005A73DD">
      <w:pPr>
        <w:pStyle w:val="Reference-headline"/>
        <w:rPr>
          <w:rFonts w:ascii="Helvetica" w:hAnsi="Helvetica" w:cs="Helvetica"/>
          <w:color w:val="00629B"/>
          <w:sz w:val="24"/>
          <w:szCs w:val="24"/>
        </w:rPr>
      </w:pPr>
      <w:r w:rsidRPr="00BD65A9">
        <w:rPr>
          <w:rFonts w:ascii="Helvetica" w:hAnsi="Helvetica" w:cs="Helvetica"/>
          <w:color w:val="00629B"/>
          <w:sz w:val="24"/>
          <w:szCs w:val="24"/>
        </w:rPr>
        <w:t>About</w:t>
      </w:r>
      <w:r w:rsidR="00497BF5" w:rsidRPr="00BD65A9">
        <w:rPr>
          <w:rFonts w:ascii="Helvetica" w:hAnsi="Helvetica" w:cs="Helvetica"/>
          <w:color w:val="00629B"/>
          <w:sz w:val="24"/>
          <w:szCs w:val="24"/>
        </w:rPr>
        <w:t xml:space="preserve"> the</w:t>
      </w:r>
      <w:r w:rsidRPr="00BD65A9">
        <w:rPr>
          <w:rFonts w:ascii="Helvetica" w:hAnsi="Helvetica" w:cs="Helvetica"/>
          <w:color w:val="00629B"/>
          <w:sz w:val="24"/>
          <w:szCs w:val="24"/>
        </w:rPr>
        <w:t xml:space="preserve"> Authors</w:t>
      </w:r>
    </w:p>
    <w:p w14:paraId="67726634" w14:textId="35ECA2E4" w:rsidR="00D273B7" w:rsidRPr="00D273B7" w:rsidRDefault="007D047F" w:rsidP="00D273B7">
      <w:pPr>
        <w:pStyle w:val="Authors-text"/>
        <w:keepNext/>
        <w:framePr w:dropCap="drop" w:lines="4" w:w="1092" w:wrap="around" w:vAnchor="text" w:hAnchor="text"/>
        <w:spacing w:line="933" w:lineRule="exact"/>
        <w:textAlignment w:val="baseline"/>
        <w:rPr>
          <w:b/>
          <w:position w:val="-14"/>
          <w:sz w:val="28"/>
          <w:szCs w:val="28"/>
        </w:rPr>
      </w:pPr>
      <w:r>
        <w:rPr>
          <w:b/>
          <w:noProof/>
          <w:position w:val="-14"/>
          <w:sz w:val="28"/>
          <w:szCs w:val="28"/>
        </w:rPr>
        <w:drawing>
          <wp:inline distT="0" distB="0" distL="0" distR="0" wp14:anchorId="2FA79CC7" wp14:editId="639DC071">
            <wp:extent cx="685800" cy="533400"/>
            <wp:effectExtent l="0" t="0" r="0" b="0"/>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p>
    <w:p w14:paraId="2AC7B547" w14:textId="77777777" w:rsidR="000475AE" w:rsidRPr="004B15F6" w:rsidRDefault="00D273B7" w:rsidP="00F8414C">
      <w:pPr>
        <w:pStyle w:val="Authors-text"/>
      </w:pPr>
      <w:r>
        <w:rPr>
          <w:b/>
        </w:rPr>
        <w:t>A</w:t>
      </w:r>
      <w:r w:rsidRPr="00D273B7">
        <w:rPr>
          <w:b/>
        </w:rPr>
        <w:t>li M. Ahmed</w:t>
      </w:r>
      <w:r w:rsidR="00717811" w:rsidRPr="00D273B7">
        <w:rPr>
          <w:b/>
        </w:rPr>
        <w:t xml:space="preserve"> </w:t>
      </w:r>
      <w:r w:rsidR="00717811" w:rsidRPr="004B15F6">
        <w:t xml:space="preserve">was born in … . </w:t>
      </w:r>
      <w:r w:rsidR="006B53C3" w:rsidRPr="004B15F6">
        <w:t>He received his M.Sc. from …. in 19</w:t>
      </w:r>
      <w:r>
        <w:t>85</w:t>
      </w:r>
      <w:r w:rsidR="006B53C3" w:rsidRPr="004B15F6">
        <w:t xml:space="preserve">. His research interests include … </w:t>
      </w:r>
      <w:r w:rsidR="00717811" w:rsidRPr="004B15F6">
        <w:t xml:space="preserve">The </w:t>
      </w:r>
      <w:r w:rsidR="00FE2317" w:rsidRPr="004B15F6">
        <w:t xml:space="preserve">author’s </w:t>
      </w:r>
      <w:r w:rsidR="00E23AE7" w:rsidRPr="004B15F6">
        <w:t xml:space="preserve">full </w:t>
      </w:r>
      <w:r>
        <w:t>name is typed in bold letters</w:t>
      </w:r>
      <w:r w:rsidR="00717811" w:rsidRPr="004B15F6">
        <w:t xml:space="preserve">. The biography is typed using the style </w:t>
      </w:r>
      <w:r w:rsidR="002B459A" w:rsidRPr="004B15F6">
        <w:t>“</w:t>
      </w:r>
      <w:r w:rsidR="00717811" w:rsidRPr="004B15F6">
        <w:t>Authors-text</w:t>
      </w:r>
      <w:r w:rsidR="002B459A" w:rsidRPr="004B15F6">
        <w:t>”</w:t>
      </w:r>
      <w:r w:rsidR="00717811" w:rsidRPr="004B15F6">
        <w:t xml:space="preserve">. </w:t>
      </w:r>
      <w:r w:rsidR="00497BF5" w:rsidRPr="004B15F6">
        <w:t xml:space="preserve">To </w:t>
      </w:r>
      <w:r w:rsidR="00015BDA" w:rsidRPr="004B15F6">
        <w:t>one author, one paragraph of the biography is devoted.</w:t>
      </w:r>
      <w:r w:rsidR="00B22F70" w:rsidRPr="004B15F6">
        <w:t xml:space="preserve"> </w:t>
      </w:r>
      <w:r>
        <w:t>A</w:t>
      </w:r>
      <w:r w:rsidR="00B22F70" w:rsidRPr="004B15F6">
        <w:t>uthors’ photo</w:t>
      </w:r>
      <w:r w:rsidR="00EF6F70">
        <w:t xml:space="preserve"> is </w:t>
      </w:r>
      <w:r w:rsidR="00B22F70" w:rsidRPr="004B15F6">
        <w:t>published</w:t>
      </w:r>
      <w:r w:rsidR="00BA25AC">
        <w:t xml:space="preserve"> and it is optional to each author.</w:t>
      </w:r>
    </w:p>
    <w:p w14:paraId="4A823D35" w14:textId="77777777" w:rsidR="00036FCB" w:rsidRDefault="00036FCB" w:rsidP="00036FCB">
      <w:pPr>
        <w:pStyle w:val="Equation"/>
      </w:pPr>
    </w:p>
    <w:p w14:paraId="30A87328" w14:textId="77777777" w:rsidR="00D74D68" w:rsidRDefault="00D74D68" w:rsidP="00015BDA">
      <w:pPr>
        <w:pStyle w:val="Authors-text"/>
        <w:sectPr w:rsidR="00D74D68" w:rsidSect="00D74D68">
          <w:footerReference w:type="default" r:id="rId14"/>
          <w:type w:val="continuous"/>
          <w:pgSz w:w="11907" w:h="16840"/>
          <w:pgMar w:top="1418" w:right="851" w:bottom="1588" w:left="851" w:header="709" w:footer="709" w:gutter="284"/>
          <w:cols w:num="2" w:space="340"/>
        </w:sectPr>
      </w:pPr>
    </w:p>
    <w:p w14:paraId="72C9AB30" w14:textId="12D5D711" w:rsidR="00F25A84" w:rsidRPr="008D5432" w:rsidRDefault="00F25A84" w:rsidP="00015BDA">
      <w:pPr>
        <w:pStyle w:val="Authors-text"/>
      </w:pPr>
    </w:p>
    <w:sectPr w:rsidR="00F25A84" w:rsidRPr="008D5432" w:rsidSect="00DA3F26">
      <w:type w:val="continuous"/>
      <w:pgSz w:w="11907" w:h="16840"/>
      <w:pgMar w:top="1418" w:right="851" w:bottom="1588" w:left="851" w:header="709" w:footer="709" w:gutter="284"/>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22EF5" w14:textId="77777777" w:rsidR="00CC1539" w:rsidRDefault="00CC1539">
      <w:r>
        <w:separator/>
      </w:r>
    </w:p>
    <w:p w14:paraId="45805B60" w14:textId="77777777" w:rsidR="00CC1539" w:rsidRDefault="00CC1539"/>
    <w:p w14:paraId="683E3AB4" w14:textId="77777777" w:rsidR="00CC1539" w:rsidRDefault="00CC1539"/>
  </w:endnote>
  <w:endnote w:type="continuationSeparator" w:id="0">
    <w:p w14:paraId="74BD3560" w14:textId="77777777" w:rsidR="00CC1539" w:rsidRDefault="00CC1539">
      <w:r>
        <w:continuationSeparator/>
      </w:r>
    </w:p>
    <w:p w14:paraId="19B59026" w14:textId="77777777" w:rsidR="00CC1539" w:rsidRDefault="00CC1539"/>
    <w:p w14:paraId="6567C769" w14:textId="77777777" w:rsidR="00CC1539" w:rsidRDefault="00CC1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815C" w14:textId="77777777" w:rsidR="00FF06BA" w:rsidRPr="006B3926" w:rsidRDefault="00FF06BA" w:rsidP="00FF06BA">
    <w:pPr>
      <w:tabs>
        <w:tab w:val="right" w:pos="9923"/>
      </w:tabs>
      <w:ind w:firstLine="0"/>
      <w:rPr>
        <w:rFonts w:ascii="Helvetica" w:hAnsi="Helvetica" w:cs="Helvetica"/>
        <w:color w:val="auto"/>
        <w:sz w:val="12"/>
        <w:szCs w:val="12"/>
        <w:lang w:val="cs-CZ"/>
      </w:rPr>
    </w:pPr>
    <w:r w:rsidRPr="006B3926">
      <w:rPr>
        <w:rFonts w:ascii="Helvetica" w:hAnsi="Helvetica" w:cs="Helvetica"/>
        <w:color w:val="auto"/>
        <w:sz w:val="12"/>
        <w:szCs w:val="12"/>
        <w:lang w:val="cs-CZ"/>
      </w:rPr>
      <w:t xml:space="preserve">*Corresponding Author: Ali M. Ahmed (official e-mail is prefered) </w:t>
    </w:r>
  </w:p>
  <w:p w14:paraId="16D1A86D" w14:textId="77777777" w:rsidR="004D3537" w:rsidRPr="006F58C2" w:rsidRDefault="004D3537" w:rsidP="00863787">
    <w:pPr>
      <w:tabs>
        <w:tab w:val="right" w:pos="9923"/>
      </w:tabs>
      <w:ind w:firstLine="0"/>
      <w:rPr>
        <w:color w:val="auto"/>
        <w:sz w:val="16"/>
        <w:szCs w:val="16"/>
        <w:lang w:val="cs-CZ"/>
      </w:rPr>
    </w:pPr>
    <w:r w:rsidRPr="006F58C2">
      <w:rPr>
        <w:color w:val="auto"/>
        <w:sz w:val="12"/>
        <w:szCs w:val="12"/>
        <w:lang w:val="cs-CZ"/>
      </w:rPr>
      <w:t xml:space="preserve">DOI: </w:t>
    </w:r>
    <w:r w:rsidRPr="006F58C2">
      <w:rPr>
        <w:color w:val="auto"/>
        <w:sz w:val="12"/>
        <w:szCs w:val="12"/>
      </w:rPr>
      <w:t>10.1</w:t>
    </w:r>
    <w:r w:rsidR="000C4517" w:rsidRPr="006F58C2">
      <w:rPr>
        <w:color w:val="auto"/>
        <w:sz w:val="12"/>
        <w:szCs w:val="12"/>
      </w:rPr>
      <w:t>6554</w:t>
    </w:r>
    <w:r w:rsidRPr="006F58C2">
      <w:rPr>
        <w:color w:val="auto"/>
        <w:sz w:val="12"/>
        <w:szCs w:val="12"/>
      </w:rPr>
      <w:t>/re.20</w:t>
    </w:r>
    <w:r w:rsidR="00B457DD" w:rsidRPr="006F58C2">
      <w:rPr>
        <w:color w:val="auto"/>
        <w:sz w:val="12"/>
        <w:szCs w:val="12"/>
      </w:rPr>
      <w:t>20</w:t>
    </w:r>
    <w:r w:rsidRPr="006F58C2">
      <w:rPr>
        <w:color w:val="auto"/>
        <w:sz w:val="12"/>
        <w:szCs w:val="12"/>
      </w:rPr>
      <w:t>.000</w:t>
    </w:r>
    <w:r w:rsidR="000C4517" w:rsidRPr="006F58C2">
      <w:rPr>
        <w:color w:val="auto"/>
        <w:sz w:val="12"/>
        <w:szCs w:val="12"/>
      </w:rPr>
      <w:t>3</w:t>
    </w:r>
    <w:r w:rsidRPr="006F58C2">
      <w:rPr>
        <w:color w:val="auto"/>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D441" w14:textId="77777777" w:rsidR="004D3537" w:rsidRPr="00EE4B0A" w:rsidRDefault="004D3537" w:rsidP="00EE4B0A">
    <w:pPr>
      <w:tabs>
        <w:tab w:val="right" w:pos="9923"/>
      </w:tabs>
      <w:ind w:firstLine="0"/>
      <w:rPr>
        <w:rFonts w:ascii="Arial" w:hAnsi="Arial" w:cs="Arial"/>
        <w:sz w:val="16"/>
        <w:szCs w:val="16"/>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D4FF" w14:textId="77777777" w:rsidR="00CC1539" w:rsidRDefault="00CC1539">
      <w:r>
        <w:separator/>
      </w:r>
    </w:p>
    <w:p w14:paraId="1E912869" w14:textId="77777777" w:rsidR="00CC1539" w:rsidRDefault="00CC1539"/>
    <w:p w14:paraId="41C7FB97" w14:textId="77777777" w:rsidR="00CC1539" w:rsidRDefault="00CC1539"/>
  </w:footnote>
  <w:footnote w:type="continuationSeparator" w:id="0">
    <w:p w14:paraId="4CDB47EB" w14:textId="77777777" w:rsidR="00CC1539" w:rsidRDefault="00CC1539">
      <w:r>
        <w:continuationSeparator/>
      </w:r>
    </w:p>
    <w:p w14:paraId="1362E475" w14:textId="77777777" w:rsidR="00CC1539" w:rsidRDefault="00CC1539"/>
    <w:p w14:paraId="53E30710" w14:textId="77777777" w:rsidR="00CC1539" w:rsidRDefault="00CC1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E496" w14:textId="2C5355BB" w:rsidR="004D3537" w:rsidRPr="004A6752" w:rsidRDefault="004D3537" w:rsidP="00371BC5">
    <w:pPr>
      <w:pStyle w:val="Header1"/>
      <w:tabs>
        <w:tab w:val="left" w:pos="2400"/>
      </w:tabs>
      <w:jc w:val="center"/>
      <w:rPr>
        <w:rFonts w:ascii="Helvetica" w:hAnsi="Helvetica" w:cs="Helvetica"/>
        <w:sz w:val="14"/>
        <w:szCs w:val="14"/>
      </w:rPr>
    </w:pPr>
    <w:r w:rsidRPr="004A6752">
      <w:rPr>
        <w:rFonts w:ascii="Helvetica" w:hAnsi="Helvetica" w:cs="Helvetica"/>
        <w:sz w:val="14"/>
        <w:szCs w:val="14"/>
      </w:rPr>
      <w:fldChar w:fldCharType="begin"/>
    </w:r>
    <w:r w:rsidRPr="004A6752">
      <w:rPr>
        <w:rFonts w:ascii="Helvetica" w:hAnsi="Helvetica" w:cs="Helvetica"/>
        <w:sz w:val="14"/>
        <w:szCs w:val="14"/>
      </w:rPr>
      <w:instrText xml:space="preserve"> PAGE </w:instrText>
    </w:r>
    <w:r w:rsidRPr="004A6752">
      <w:rPr>
        <w:rFonts w:ascii="Helvetica" w:hAnsi="Helvetica" w:cs="Helvetica"/>
        <w:sz w:val="14"/>
        <w:szCs w:val="14"/>
      </w:rPr>
      <w:fldChar w:fldCharType="separate"/>
    </w:r>
    <w:r w:rsidR="00731E41">
      <w:rPr>
        <w:rFonts w:ascii="Helvetica" w:hAnsi="Helvetica" w:cs="Helvetica"/>
        <w:noProof/>
        <w:sz w:val="14"/>
        <w:szCs w:val="14"/>
      </w:rPr>
      <w:t>4</w:t>
    </w:r>
    <w:r w:rsidRPr="004A6752">
      <w:rPr>
        <w:rFonts w:ascii="Helvetica" w:hAnsi="Helvetica" w:cs="Helvetica"/>
        <w:sz w:val="14"/>
        <w:szCs w:val="14"/>
      </w:rPr>
      <w:fldChar w:fldCharType="end"/>
    </w:r>
    <w:r w:rsidRPr="004A6752">
      <w:rPr>
        <w:rFonts w:ascii="Helvetica" w:hAnsi="Helvetica" w:cs="Helvetica"/>
        <w:sz w:val="14"/>
        <w:szCs w:val="14"/>
      </w:rPr>
      <w:tab/>
    </w:r>
    <w:r w:rsidR="00371BC5">
      <w:rPr>
        <w:rFonts w:ascii="Helvetica" w:hAnsi="Helvetica" w:cs="Helvetica"/>
        <w:sz w:val="14"/>
        <w:szCs w:val="14"/>
      </w:rPr>
      <w:tab/>
    </w:r>
    <w:r w:rsidR="004D663B" w:rsidRPr="004A6752">
      <w:rPr>
        <w:rFonts w:ascii="Helvetica" w:hAnsi="Helvetica" w:cs="Helvetica"/>
        <w:caps w:val="0"/>
        <w:sz w:val="14"/>
        <w:szCs w:val="14"/>
      </w:rPr>
      <w:t>Ahmed</w:t>
    </w:r>
    <w:r w:rsidRPr="004A6752">
      <w:rPr>
        <w:rFonts w:ascii="Helvetica" w:hAnsi="Helvetica" w:cs="Helvetica"/>
        <w:sz w:val="14"/>
        <w:szCs w:val="14"/>
      </w:rPr>
      <w:t xml:space="preserve">, </w:t>
    </w:r>
    <w:r w:rsidR="004D663B" w:rsidRPr="004A6752">
      <w:rPr>
        <w:rFonts w:ascii="Helvetica" w:hAnsi="Helvetica" w:cs="Helvetica"/>
        <w:caps w:val="0"/>
        <w:sz w:val="14"/>
        <w:szCs w:val="14"/>
      </w:rPr>
      <w:t>Abdulaziz</w:t>
    </w:r>
    <w:r w:rsidRPr="004A6752">
      <w:rPr>
        <w:rFonts w:ascii="Helvetica" w:hAnsi="Helvetica" w:cs="Helvetica"/>
        <w:sz w:val="14"/>
        <w:szCs w:val="14"/>
      </w:rPr>
      <w:t xml:space="preserve">, </w:t>
    </w:r>
    <w:r w:rsidR="004D663B" w:rsidRPr="004A6752">
      <w:rPr>
        <w:rFonts w:ascii="Helvetica" w:hAnsi="Helvetica" w:cs="Helvetica"/>
        <w:caps w:val="0"/>
        <w:sz w:val="14"/>
        <w:szCs w:val="14"/>
      </w:rPr>
      <w:t>Rami</w:t>
    </w:r>
    <w:r w:rsidRPr="004A6752">
      <w:rPr>
        <w:rFonts w:ascii="Helvetica" w:hAnsi="Helvetica" w:cs="Helvetica"/>
        <w:sz w:val="14"/>
        <w:szCs w:val="14"/>
      </w:rPr>
      <w:t xml:space="preserve">, </w:t>
    </w:r>
    <w:r w:rsidR="004D663B" w:rsidRPr="004A6752">
      <w:rPr>
        <w:rFonts w:ascii="Helvetica" w:hAnsi="Helvetica" w:cs="Helvetica"/>
        <w:caps w:val="0"/>
        <w:sz w:val="14"/>
        <w:szCs w:val="14"/>
      </w:rPr>
      <w:t>et al.</w:t>
    </w:r>
    <w:r w:rsidRPr="004A6752">
      <w:rPr>
        <w:rFonts w:ascii="Helvetica" w:hAnsi="Helvetica" w:cs="Helvetica"/>
        <w:sz w:val="14"/>
        <w:szCs w:val="14"/>
      </w:rPr>
      <w:t xml:space="preserve">, </w:t>
    </w:r>
    <w:r w:rsidR="001A210E" w:rsidRPr="004A6752">
      <w:rPr>
        <w:rFonts w:ascii="Helvetica" w:hAnsi="Helvetica" w:cs="Helvetica"/>
        <w:sz w:val="14"/>
        <w:szCs w:val="14"/>
      </w:rPr>
      <w:t>Journal ….</w:t>
    </w:r>
    <w:r w:rsidR="009F6A61" w:rsidRPr="004A6752">
      <w:rPr>
        <w:rFonts w:ascii="Helvetica" w:hAnsi="Helvetica" w:cs="Helvetica"/>
        <w:sz w:val="14"/>
        <w:szCs w:val="14"/>
      </w:rPr>
      <w:t xml:space="preserve"> (</w:t>
    </w:r>
    <w:r w:rsidR="001A210E" w:rsidRPr="004A6752">
      <w:rPr>
        <w:rFonts w:ascii="Helvetica" w:hAnsi="Helvetica" w:cs="Helvetica"/>
        <w:sz w:val="14"/>
        <w:szCs w:val="14"/>
      </w:rPr>
      <w:t>JIICT): Template</w:t>
    </w:r>
    <w:r w:rsidRPr="004A6752">
      <w:rPr>
        <w:rFonts w:ascii="Helvetica" w:hAnsi="Helvetica" w:cs="Helvetica"/>
        <w:sz w:val="14"/>
        <w:szCs w:val="14"/>
      </w:rPr>
      <w:t xml:space="preserve"> …</w:t>
    </w:r>
    <w:r w:rsidR="00371BC5">
      <w:rPr>
        <w:rFonts w:ascii="Helvetica" w:hAnsi="Helvetica" w:cs="Helvetica"/>
        <w:sz w:val="14"/>
        <w:szCs w:val="14"/>
      </w:rPr>
      <w:t xml:space="preserve">  </w:t>
    </w:r>
    <w:r w:rsidR="007D047F">
      <w:rPr>
        <w:rFonts w:ascii="Helvetica" w:hAnsi="Helvetica" w:cs="Helvetica"/>
        <w:noProof/>
        <w:color w:val="auto"/>
        <w:sz w:val="14"/>
        <w:szCs w:val="14"/>
      </w:rPr>
      <w:drawing>
        <wp:inline distT="0" distB="0" distL="0" distR="0" wp14:anchorId="5681E99D" wp14:editId="2596FC21">
          <wp:extent cx="733425" cy="50482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04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274C" w14:textId="1BBC8474" w:rsidR="004D3537" w:rsidRPr="004A6752" w:rsidRDefault="00371BC5" w:rsidP="00371BC5">
    <w:pPr>
      <w:pStyle w:val="Header1"/>
      <w:tabs>
        <w:tab w:val="left" w:pos="9840"/>
      </w:tabs>
      <w:spacing w:before="0" w:after="240"/>
      <w:rPr>
        <w:rFonts w:ascii="Helvetica" w:hAnsi="Helvetica" w:cs="Helvetica"/>
        <w:color w:val="auto"/>
        <w:sz w:val="14"/>
        <w:szCs w:val="14"/>
      </w:rPr>
    </w:pPr>
    <w:r>
      <w:rPr>
        <w:rFonts w:ascii="Helvetica" w:hAnsi="Helvetica" w:cs="Helvetica"/>
        <w:color w:val="auto"/>
        <w:sz w:val="14"/>
        <w:szCs w:val="14"/>
      </w:rPr>
      <w:t xml:space="preserve"> </w:t>
    </w:r>
    <w:r w:rsidR="007D047F">
      <w:rPr>
        <w:rFonts w:ascii="Helvetica" w:hAnsi="Helvetica" w:cs="Helvetica"/>
        <w:noProof/>
        <w:color w:val="auto"/>
        <w:sz w:val="14"/>
        <w:szCs w:val="14"/>
      </w:rPr>
      <w:drawing>
        <wp:inline distT="0" distB="0" distL="0" distR="0" wp14:anchorId="50EC025A" wp14:editId="48951E69">
          <wp:extent cx="733425" cy="50482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04825"/>
                  </a:xfrm>
                  <a:prstGeom prst="rect">
                    <a:avLst/>
                  </a:prstGeom>
                  <a:noFill/>
                  <a:ln>
                    <a:noFill/>
                  </a:ln>
                </pic:spPr>
              </pic:pic>
            </a:graphicData>
          </a:graphic>
        </wp:inline>
      </w:drawing>
    </w:r>
    <w:r>
      <w:rPr>
        <w:rFonts w:ascii="Helvetica" w:hAnsi="Helvetica" w:cs="Helvetica"/>
        <w:color w:val="auto"/>
        <w:sz w:val="14"/>
        <w:szCs w:val="14"/>
      </w:rPr>
      <w:t xml:space="preserve">                </w:t>
    </w:r>
    <w:r w:rsidR="009F6A61" w:rsidRPr="004A6752">
      <w:rPr>
        <w:rFonts w:ascii="Helvetica" w:hAnsi="Helvetica" w:cs="Helvetica"/>
        <w:color w:val="auto"/>
        <w:sz w:val="14"/>
        <w:szCs w:val="14"/>
      </w:rPr>
      <w:t xml:space="preserve">Journal </w:t>
    </w:r>
    <w:r w:rsidR="001A210E" w:rsidRPr="004A6752">
      <w:rPr>
        <w:rFonts w:ascii="Helvetica" w:hAnsi="Helvetica" w:cs="Helvetica"/>
        <w:color w:val="auto"/>
        <w:sz w:val="14"/>
        <w:szCs w:val="14"/>
      </w:rPr>
      <w:t>of Innovative Information</w:t>
    </w:r>
    <w:r w:rsidR="009F6A61" w:rsidRPr="004A6752">
      <w:rPr>
        <w:rFonts w:ascii="Helvetica" w:hAnsi="Helvetica" w:cs="Helvetica"/>
        <w:color w:val="auto"/>
        <w:sz w:val="14"/>
        <w:szCs w:val="14"/>
      </w:rPr>
      <w:t xml:space="preserve"> and Communication Technology (</w:t>
    </w:r>
    <w:r w:rsidR="001A210E" w:rsidRPr="004A6752">
      <w:rPr>
        <w:rFonts w:ascii="Helvetica" w:hAnsi="Helvetica" w:cs="Helvetica"/>
        <w:color w:val="auto"/>
        <w:sz w:val="14"/>
        <w:szCs w:val="14"/>
      </w:rPr>
      <w:t>JIICT)</w:t>
    </w:r>
    <w:r w:rsidR="004D3537" w:rsidRPr="004A6752">
      <w:rPr>
        <w:rFonts w:ascii="Helvetica" w:hAnsi="Helvetica" w:cs="Helvetica"/>
        <w:color w:val="auto"/>
        <w:sz w:val="14"/>
        <w:szCs w:val="14"/>
      </w:rPr>
      <w:t xml:space="preserve">, </w:t>
    </w:r>
    <w:r w:rsidR="004D3537" w:rsidRPr="004A6752">
      <w:rPr>
        <w:rStyle w:val="a3"/>
        <w:rFonts w:ascii="Helvetica" w:hAnsi="Helvetica" w:cs="Helvetica"/>
        <w:color w:val="auto"/>
        <w:sz w:val="14"/>
        <w:szCs w:val="14"/>
      </w:rPr>
      <w:t xml:space="preserve">Vol. </w:t>
    </w:r>
    <w:r w:rsidR="00D84FAF">
      <w:rPr>
        <w:rStyle w:val="a3"/>
        <w:rFonts w:ascii="Helvetica" w:hAnsi="Helvetica" w:cs="Helvetica"/>
        <w:color w:val="auto"/>
        <w:sz w:val="14"/>
        <w:szCs w:val="14"/>
      </w:rPr>
      <w:t>xx</w:t>
    </w:r>
    <w:r w:rsidR="004D3537" w:rsidRPr="004A6752">
      <w:rPr>
        <w:rStyle w:val="a3"/>
        <w:rFonts w:ascii="Helvetica" w:hAnsi="Helvetica" w:cs="Helvetica"/>
        <w:color w:val="auto"/>
        <w:sz w:val="14"/>
        <w:szCs w:val="14"/>
      </w:rPr>
      <w:t xml:space="preserve">, No. </w:t>
    </w:r>
    <w:r w:rsidR="00D84FAF">
      <w:rPr>
        <w:rStyle w:val="a3"/>
        <w:rFonts w:ascii="Helvetica" w:hAnsi="Helvetica" w:cs="Helvetica"/>
        <w:color w:val="auto"/>
        <w:sz w:val="14"/>
        <w:szCs w:val="14"/>
      </w:rPr>
      <w:t>xx</w:t>
    </w:r>
    <w:r w:rsidR="004D3537" w:rsidRPr="004A6752">
      <w:rPr>
        <w:rStyle w:val="a3"/>
        <w:rFonts w:ascii="Helvetica" w:hAnsi="Helvetica" w:cs="Helvetica"/>
        <w:color w:val="auto"/>
        <w:sz w:val="14"/>
        <w:szCs w:val="14"/>
      </w:rPr>
      <w:t xml:space="preserve">, </w:t>
    </w:r>
    <w:r w:rsidR="00D84FAF">
      <w:rPr>
        <w:rStyle w:val="a3"/>
        <w:rFonts w:ascii="Helvetica" w:hAnsi="Helvetica" w:cs="Helvetica"/>
        <w:color w:val="auto"/>
        <w:sz w:val="14"/>
        <w:szCs w:val="14"/>
      </w:rPr>
      <w:t>MONTH</w:t>
    </w:r>
    <w:r w:rsidR="004D3537" w:rsidRPr="004A6752">
      <w:rPr>
        <w:rStyle w:val="a3"/>
        <w:rFonts w:ascii="Helvetica" w:hAnsi="Helvetica" w:cs="Helvetica"/>
        <w:color w:val="auto"/>
        <w:sz w:val="14"/>
        <w:szCs w:val="14"/>
      </w:rPr>
      <w:t xml:space="preserve"> </w:t>
    </w:r>
    <w:r w:rsidR="00D84FAF">
      <w:rPr>
        <w:rStyle w:val="a3"/>
        <w:rFonts w:ascii="Helvetica" w:hAnsi="Helvetica" w:cs="Helvetica"/>
        <w:color w:val="auto"/>
        <w:sz w:val="14"/>
        <w:szCs w:val="14"/>
      </w:rPr>
      <w:t>YYYY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4DBF" w14:textId="6F5DA6CF" w:rsidR="00371BC5" w:rsidRPr="004A6752" w:rsidRDefault="00371BC5" w:rsidP="00371BC5">
    <w:pPr>
      <w:pStyle w:val="Header1"/>
      <w:tabs>
        <w:tab w:val="left" w:pos="2400"/>
      </w:tabs>
      <w:spacing w:before="0" w:after="0"/>
      <w:jc w:val="center"/>
      <w:rPr>
        <w:rFonts w:ascii="Helvetica" w:hAnsi="Helvetica" w:cs="Helvetica"/>
        <w:sz w:val="14"/>
        <w:szCs w:val="14"/>
      </w:rPr>
    </w:pPr>
    <w:r w:rsidRPr="004A6752">
      <w:rPr>
        <w:rFonts w:ascii="Helvetica" w:hAnsi="Helvetica" w:cs="Helvetica"/>
        <w:sz w:val="14"/>
        <w:szCs w:val="14"/>
      </w:rPr>
      <w:fldChar w:fldCharType="begin"/>
    </w:r>
    <w:r w:rsidRPr="004A6752">
      <w:rPr>
        <w:rFonts w:ascii="Helvetica" w:hAnsi="Helvetica" w:cs="Helvetica"/>
        <w:sz w:val="14"/>
        <w:szCs w:val="14"/>
      </w:rPr>
      <w:instrText xml:space="preserve"> PAGE </w:instrText>
    </w:r>
    <w:r w:rsidRPr="004A6752">
      <w:rPr>
        <w:rFonts w:ascii="Helvetica" w:hAnsi="Helvetica" w:cs="Helvetica"/>
        <w:sz w:val="14"/>
        <w:szCs w:val="14"/>
      </w:rPr>
      <w:fldChar w:fldCharType="separate"/>
    </w:r>
    <w:r>
      <w:rPr>
        <w:rFonts w:ascii="Helvetica" w:hAnsi="Helvetica" w:cs="Helvetica"/>
        <w:noProof/>
        <w:sz w:val="14"/>
        <w:szCs w:val="14"/>
      </w:rPr>
      <w:t>2</w:t>
    </w:r>
    <w:r w:rsidRPr="004A6752">
      <w:rPr>
        <w:rFonts w:ascii="Helvetica" w:hAnsi="Helvetica" w:cs="Helvetica"/>
        <w:sz w:val="14"/>
        <w:szCs w:val="14"/>
      </w:rPr>
      <w:fldChar w:fldCharType="end"/>
    </w:r>
    <w:r w:rsidRPr="004A6752">
      <w:rPr>
        <w:rFonts w:ascii="Helvetica" w:hAnsi="Helvetica" w:cs="Helvetica"/>
        <w:sz w:val="14"/>
        <w:szCs w:val="14"/>
      </w:rPr>
      <w:tab/>
    </w:r>
    <w:r>
      <w:rPr>
        <w:rFonts w:ascii="Helvetica" w:hAnsi="Helvetica" w:cs="Helvetica"/>
        <w:sz w:val="14"/>
        <w:szCs w:val="14"/>
      </w:rPr>
      <w:tab/>
    </w:r>
    <w:r w:rsidRPr="004A6752">
      <w:rPr>
        <w:rFonts w:ascii="Helvetica" w:hAnsi="Helvetica" w:cs="Helvetica"/>
        <w:caps w:val="0"/>
        <w:sz w:val="14"/>
        <w:szCs w:val="14"/>
      </w:rPr>
      <w:t>Ahmed</w:t>
    </w:r>
    <w:r w:rsidRPr="004A6752">
      <w:rPr>
        <w:rFonts w:ascii="Helvetica" w:hAnsi="Helvetica" w:cs="Helvetica"/>
        <w:sz w:val="14"/>
        <w:szCs w:val="14"/>
      </w:rPr>
      <w:t xml:space="preserve">, </w:t>
    </w:r>
    <w:r w:rsidRPr="004A6752">
      <w:rPr>
        <w:rFonts w:ascii="Helvetica" w:hAnsi="Helvetica" w:cs="Helvetica"/>
        <w:caps w:val="0"/>
        <w:sz w:val="14"/>
        <w:szCs w:val="14"/>
      </w:rPr>
      <w:t>Abdulaziz</w:t>
    </w:r>
    <w:r w:rsidRPr="004A6752">
      <w:rPr>
        <w:rFonts w:ascii="Helvetica" w:hAnsi="Helvetica" w:cs="Helvetica"/>
        <w:sz w:val="14"/>
        <w:szCs w:val="14"/>
      </w:rPr>
      <w:t xml:space="preserve">, </w:t>
    </w:r>
    <w:r w:rsidRPr="004A6752">
      <w:rPr>
        <w:rFonts w:ascii="Helvetica" w:hAnsi="Helvetica" w:cs="Helvetica"/>
        <w:caps w:val="0"/>
        <w:sz w:val="14"/>
        <w:szCs w:val="14"/>
      </w:rPr>
      <w:t>Rami</w:t>
    </w:r>
    <w:r w:rsidRPr="004A6752">
      <w:rPr>
        <w:rFonts w:ascii="Helvetica" w:hAnsi="Helvetica" w:cs="Helvetica"/>
        <w:sz w:val="14"/>
        <w:szCs w:val="14"/>
      </w:rPr>
      <w:t xml:space="preserve">, </w:t>
    </w:r>
    <w:r w:rsidRPr="004A6752">
      <w:rPr>
        <w:rFonts w:ascii="Helvetica" w:hAnsi="Helvetica" w:cs="Helvetica"/>
        <w:caps w:val="0"/>
        <w:sz w:val="14"/>
        <w:szCs w:val="14"/>
      </w:rPr>
      <w:t>et al.</w:t>
    </w:r>
    <w:r w:rsidRPr="004A6752">
      <w:rPr>
        <w:rFonts w:ascii="Helvetica" w:hAnsi="Helvetica" w:cs="Helvetica"/>
        <w:sz w:val="14"/>
        <w:szCs w:val="14"/>
      </w:rPr>
      <w:t xml:space="preserve">, Journal …. (JIICT): Template </w:t>
    </w:r>
    <w:r>
      <w:rPr>
        <w:rFonts w:ascii="Helvetica" w:hAnsi="Helvetica" w:cs="Helvetica"/>
        <w:sz w:val="14"/>
        <w:szCs w:val="14"/>
      </w:rPr>
      <w:t xml:space="preserve">  </w:t>
    </w:r>
    <w:r w:rsidR="007D047F">
      <w:rPr>
        <w:rFonts w:ascii="Helvetica" w:hAnsi="Helvetica" w:cs="Helvetica"/>
        <w:noProof/>
        <w:color w:val="auto"/>
        <w:sz w:val="14"/>
        <w:szCs w:val="14"/>
      </w:rPr>
      <w:drawing>
        <wp:inline distT="0" distB="0" distL="0" distR="0" wp14:anchorId="09231A21" wp14:editId="19190190">
          <wp:extent cx="733425" cy="50482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04825"/>
                  </a:xfrm>
                  <a:prstGeom prst="rect">
                    <a:avLst/>
                  </a:prstGeom>
                  <a:noFill/>
                  <a:ln>
                    <a:noFill/>
                  </a:ln>
                </pic:spPr>
              </pic:pic>
            </a:graphicData>
          </a:graphic>
        </wp:inline>
      </w:drawing>
    </w:r>
  </w:p>
  <w:p w14:paraId="25C06B7C" w14:textId="77777777" w:rsidR="00371BC5" w:rsidRDefault="00371BC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2FCEFF8"/>
    <w:lvl w:ilvl="0">
      <w:start w:val="1"/>
      <w:numFmt w:val="decimal"/>
      <w:pStyle w:val="1"/>
      <w:lvlText w:val="%1."/>
      <w:legacy w:legacy="1" w:legacySpace="0" w:legacyIndent="0"/>
      <w:lvlJc w:val="left"/>
    </w:lvl>
    <w:lvl w:ilvl="1">
      <w:start w:val="1"/>
      <w:numFmt w:val="decimal"/>
      <w:pStyle w:val="2"/>
      <w:lvlText w:val="%1.%2"/>
      <w:legacy w:legacy="1" w:legacySpace="144" w:legacyIndent="0"/>
      <w:lvlJc w:val="left"/>
      <w:rPr>
        <w:i/>
        <w:iCs/>
        <w:sz w:val="18"/>
        <w:szCs w:val="18"/>
      </w:rPr>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283116E9"/>
    <w:multiLevelType w:val="singleLevel"/>
    <w:tmpl w:val="8CAE7640"/>
    <w:lvl w:ilvl="0">
      <w:start w:val="1"/>
      <w:numFmt w:val="decimal"/>
      <w:lvlText w:val="[%1]"/>
      <w:legacy w:legacy="1" w:legacySpace="0" w:legacyIndent="340"/>
      <w:lvlJc w:val="left"/>
      <w:pPr>
        <w:ind w:left="340" w:hanging="340"/>
      </w:pPr>
    </w:lvl>
  </w:abstractNum>
  <w:abstractNum w:abstractNumId="2" w15:restartNumberingAfterBreak="0">
    <w:nsid w:val="2F306FF0"/>
    <w:multiLevelType w:val="singleLevel"/>
    <w:tmpl w:val="766C7A88"/>
    <w:lvl w:ilvl="0">
      <w:start w:val="1"/>
      <w:numFmt w:val="decimal"/>
      <w:pStyle w:val="Reference"/>
      <w:lvlText w:val="[%1]"/>
      <w:lvlJc w:val="right"/>
      <w:pPr>
        <w:tabs>
          <w:tab w:val="num" w:pos="482"/>
        </w:tabs>
        <w:ind w:left="482" w:hanging="85"/>
      </w:pPr>
      <w:rPr>
        <w:rFonts w:hint="default"/>
      </w:rPr>
    </w:lvl>
  </w:abstractNum>
  <w:abstractNum w:abstractNumId="3" w15:restartNumberingAfterBreak="0">
    <w:nsid w:val="54550447"/>
    <w:multiLevelType w:val="singleLevel"/>
    <w:tmpl w:val="8CAE7640"/>
    <w:lvl w:ilvl="0">
      <w:start w:val="1"/>
      <w:numFmt w:val="decimal"/>
      <w:lvlText w:val="[%1]"/>
      <w:legacy w:legacy="1" w:legacySpace="0" w:legacyIndent="340"/>
      <w:lvlJc w:val="left"/>
      <w:pPr>
        <w:ind w:left="340" w:hanging="340"/>
      </w:pPr>
    </w:lvl>
  </w:abstractNum>
  <w:abstractNum w:abstractNumId="4" w15:restartNumberingAfterBreak="0">
    <w:nsid w:val="620227FA"/>
    <w:multiLevelType w:val="multilevel"/>
    <w:tmpl w:val="A266BE08"/>
    <w:lvl w:ilvl="0">
      <w:start w:val="1"/>
      <w:numFmt w:val="decimal"/>
      <w:lvlText w:val="%1."/>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 w15:restartNumberingAfterBreak="0">
    <w:nsid w:val="694E1CB0"/>
    <w:multiLevelType w:val="hybridMultilevel"/>
    <w:tmpl w:val="9754E482"/>
    <w:lvl w:ilvl="0" w:tplc="EA1262A0">
      <w:start w:val="1"/>
      <w:numFmt w:val="bullet"/>
      <w:pStyle w:val="Ite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24F0B"/>
    <w:multiLevelType w:val="hybridMultilevel"/>
    <w:tmpl w:val="691A8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0"/>
  </w:num>
  <w:num w:numId="7">
    <w:abstractNumId w:val="0"/>
  </w:num>
  <w:num w:numId="8">
    <w:abstractNumId w:val="0"/>
  </w:num>
  <w:num w:numId="9">
    <w:abstractNumId w:val="0"/>
  </w:num>
  <w:num w:numId="10">
    <w:abstractNumId w:val="4"/>
  </w:num>
  <w:num w:numId="11">
    <w:abstractNumId w:val="6"/>
  </w:num>
  <w:num w:numId="12">
    <w:abstractNumId w:val="0"/>
  </w:num>
  <w:num w:numId="13">
    <w:abstractNumId w:val="0"/>
  </w:num>
  <w:num w:numId="14">
    <w:abstractNumId w:val="0"/>
  </w:num>
  <w:num w:numId="15">
    <w:abstractNumId w:val="0"/>
  </w:num>
  <w:num w:numId="16">
    <w:abstractNumId w:val="2"/>
  </w:num>
  <w:num w:numId="17">
    <w:abstractNumId w:val="2"/>
  </w:num>
  <w:num w:numId="18">
    <w:abstractNumId w:val="2"/>
  </w:num>
  <w:num w:numId="19">
    <w:abstractNumId w:val="0"/>
  </w:num>
  <w:num w:numId="20">
    <w:abstractNumId w:val="0"/>
  </w:num>
  <w:num w:numId="21">
    <w:abstractNumId w:val="2"/>
  </w:num>
  <w:num w:numId="22">
    <w:abstractNumId w:val="0"/>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A01" w:allStyles="1" w:customStyles="0" w:latentStyles="0" w:stylesInUse="0" w:headingStyles="0" w:numberingStyles="0" w:tableStyles="0" w:directFormattingOnRuns="0" w:directFormattingOnParagraphs="1" w:directFormattingOnNumbering="0" w:directFormattingOnTables="1" w:clearFormatting="1" w:top3HeadingStyles="0" w:visibleStyles="0" w:alternateStyleNames="0"/>
  <w:defaultTabStop w:val="255"/>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o:colormru v:ext="edit" colors="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5B"/>
    <w:rsid w:val="00000341"/>
    <w:rsid w:val="00003C34"/>
    <w:rsid w:val="000043A0"/>
    <w:rsid w:val="00007E00"/>
    <w:rsid w:val="00010869"/>
    <w:rsid w:val="00012A08"/>
    <w:rsid w:val="000145B1"/>
    <w:rsid w:val="00015BDA"/>
    <w:rsid w:val="000326E2"/>
    <w:rsid w:val="00036FCB"/>
    <w:rsid w:val="00044855"/>
    <w:rsid w:val="000475AE"/>
    <w:rsid w:val="00050570"/>
    <w:rsid w:val="00053047"/>
    <w:rsid w:val="00067BCB"/>
    <w:rsid w:val="000741DA"/>
    <w:rsid w:val="000769EF"/>
    <w:rsid w:val="0009521E"/>
    <w:rsid w:val="000A2D02"/>
    <w:rsid w:val="000A6000"/>
    <w:rsid w:val="000B493B"/>
    <w:rsid w:val="000B7D4D"/>
    <w:rsid w:val="000C4517"/>
    <w:rsid w:val="000C52B6"/>
    <w:rsid w:val="000C5E2F"/>
    <w:rsid w:val="000C678E"/>
    <w:rsid w:val="000D4226"/>
    <w:rsid w:val="000D5FB7"/>
    <w:rsid w:val="000E7E07"/>
    <w:rsid w:val="000F0A28"/>
    <w:rsid w:val="000F4292"/>
    <w:rsid w:val="001053A1"/>
    <w:rsid w:val="0011157A"/>
    <w:rsid w:val="0011654C"/>
    <w:rsid w:val="00123309"/>
    <w:rsid w:val="00137AB6"/>
    <w:rsid w:val="0015020C"/>
    <w:rsid w:val="00153288"/>
    <w:rsid w:val="00155AF0"/>
    <w:rsid w:val="001608AA"/>
    <w:rsid w:val="00164A16"/>
    <w:rsid w:val="00165850"/>
    <w:rsid w:val="00176BC5"/>
    <w:rsid w:val="0018109E"/>
    <w:rsid w:val="001965BB"/>
    <w:rsid w:val="001A210E"/>
    <w:rsid w:val="001B08AF"/>
    <w:rsid w:val="001B2C97"/>
    <w:rsid w:val="001B78D0"/>
    <w:rsid w:val="001C3155"/>
    <w:rsid w:val="001D46C7"/>
    <w:rsid w:val="001E2488"/>
    <w:rsid w:val="001E4F77"/>
    <w:rsid w:val="001F0966"/>
    <w:rsid w:val="00207EC7"/>
    <w:rsid w:val="0021017E"/>
    <w:rsid w:val="002264CA"/>
    <w:rsid w:val="00227816"/>
    <w:rsid w:val="0023160D"/>
    <w:rsid w:val="00235241"/>
    <w:rsid w:val="00266016"/>
    <w:rsid w:val="00272146"/>
    <w:rsid w:val="00272169"/>
    <w:rsid w:val="002723CB"/>
    <w:rsid w:val="00281A8E"/>
    <w:rsid w:val="0028668B"/>
    <w:rsid w:val="00287B41"/>
    <w:rsid w:val="00291264"/>
    <w:rsid w:val="002A34DB"/>
    <w:rsid w:val="002B223D"/>
    <w:rsid w:val="002B459A"/>
    <w:rsid w:val="002B5F96"/>
    <w:rsid w:val="002B7B8C"/>
    <w:rsid w:val="002C4535"/>
    <w:rsid w:val="002C5691"/>
    <w:rsid w:val="002E2F61"/>
    <w:rsid w:val="002E570B"/>
    <w:rsid w:val="002E6EE1"/>
    <w:rsid w:val="002F18E6"/>
    <w:rsid w:val="002F3E58"/>
    <w:rsid w:val="002F5B46"/>
    <w:rsid w:val="002F7DA6"/>
    <w:rsid w:val="003024AC"/>
    <w:rsid w:val="003030AE"/>
    <w:rsid w:val="0032277C"/>
    <w:rsid w:val="00327759"/>
    <w:rsid w:val="003341DA"/>
    <w:rsid w:val="00334F4D"/>
    <w:rsid w:val="00341CF7"/>
    <w:rsid w:val="0035124D"/>
    <w:rsid w:val="00351EBE"/>
    <w:rsid w:val="00354A60"/>
    <w:rsid w:val="00355798"/>
    <w:rsid w:val="00357481"/>
    <w:rsid w:val="00364861"/>
    <w:rsid w:val="00365840"/>
    <w:rsid w:val="00367052"/>
    <w:rsid w:val="00371BC5"/>
    <w:rsid w:val="00377305"/>
    <w:rsid w:val="0038199B"/>
    <w:rsid w:val="00385811"/>
    <w:rsid w:val="00387859"/>
    <w:rsid w:val="003946E9"/>
    <w:rsid w:val="00395801"/>
    <w:rsid w:val="003A3A29"/>
    <w:rsid w:val="003B2356"/>
    <w:rsid w:val="003B2FAE"/>
    <w:rsid w:val="003C3889"/>
    <w:rsid w:val="003C7AF9"/>
    <w:rsid w:val="003E62F9"/>
    <w:rsid w:val="003E75C4"/>
    <w:rsid w:val="003F3D2F"/>
    <w:rsid w:val="0040070F"/>
    <w:rsid w:val="004025D9"/>
    <w:rsid w:val="00404CF6"/>
    <w:rsid w:val="004115BB"/>
    <w:rsid w:val="0042666E"/>
    <w:rsid w:val="0043016B"/>
    <w:rsid w:val="004308E3"/>
    <w:rsid w:val="00431E64"/>
    <w:rsid w:val="00436DA1"/>
    <w:rsid w:val="0044521C"/>
    <w:rsid w:val="0045054A"/>
    <w:rsid w:val="004519A5"/>
    <w:rsid w:val="00452DD1"/>
    <w:rsid w:val="00453535"/>
    <w:rsid w:val="00454440"/>
    <w:rsid w:val="00455EAD"/>
    <w:rsid w:val="00481124"/>
    <w:rsid w:val="004864EC"/>
    <w:rsid w:val="00496613"/>
    <w:rsid w:val="00496898"/>
    <w:rsid w:val="00497BF5"/>
    <w:rsid w:val="004A56AB"/>
    <w:rsid w:val="004A6752"/>
    <w:rsid w:val="004B15F6"/>
    <w:rsid w:val="004C06EC"/>
    <w:rsid w:val="004C0A77"/>
    <w:rsid w:val="004C167B"/>
    <w:rsid w:val="004C71E7"/>
    <w:rsid w:val="004D3537"/>
    <w:rsid w:val="004D663B"/>
    <w:rsid w:val="004F03D8"/>
    <w:rsid w:val="004F337A"/>
    <w:rsid w:val="004F5335"/>
    <w:rsid w:val="005057B4"/>
    <w:rsid w:val="00512281"/>
    <w:rsid w:val="00514D5A"/>
    <w:rsid w:val="005361BE"/>
    <w:rsid w:val="005365F3"/>
    <w:rsid w:val="005415ED"/>
    <w:rsid w:val="00550C4E"/>
    <w:rsid w:val="00551BF3"/>
    <w:rsid w:val="00560049"/>
    <w:rsid w:val="0056277F"/>
    <w:rsid w:val="0056648F"/>
    <w:rsid w:val="005665FB"/>
    <w:rsid w:val="005668DB"/>
    <w:rsid w:val="00586E85"/>
    <w:rsid w:val="00593C61"/>
    <w:rsid w:val="005A4401"/>
    <w:rsid w:val="005A73DD"/>
    <w:rsid w:val="005B59F7"/>
    <w:rsid w:val="005C1466"/>
    <w:rsid w:val="005C5162"/>
    <w:rsid w:val="005C55F7"/>
    <w:rsid w:val="005D0384"/>
    <w:rsid w:val="005D4A71"/>
    <w:rsid w:val="005E2F9F"/>
    <w:rsid w:val="005E3DE0"/>
    <w:rsid w:val="005F03CE"/>
    <w:rsid w:val="005F68D6"/>
    <w:rsid w:val="00601F65"/>
    <w:rsid w:val="00612ED2"/>
    <w:rsid w:val="0061300C"/>
    <w:rsid w:val="00627DBB"/>
    <w:rsid w:val="0063162A"/>
    <w:rsid w:val="0063645F"/>
    <w:rsid w:val="00636DCF"/>
    <w:rsid w:val="00637C1E"/>
    <w:rsid w:val="00644272"/>
    <w:rsid w:val="00652134"/>
    <w:rsid w:val="006559B5"/>
    <w:rsid w:val="006630E0"/>
    <w:rsid w:val="006726E5"/>
    <w:rsid w:val="00676259"/>
    <w:rsid w:val="00684C83"/>
    <w:rsid w:val="0069393F"/>
    <w:rsid w:val="0069728E"/>
    <w:rsid w:val="006A7307"/>
    <w:rsid w:val="006B3926"/>
    <w:rsid w:val="006B53C3"/>
    <w:rsid w:val="006B70BC"/>
    <w:rsid w:val="006B766D"/>
    <w:rsid w:val="006C3B45"/>
    <w:rsid w:val="006F4BAF"/>
    <w:rsid w:val="006F5289"/>
    <w:rsid w:val="006F58C2"/>
    <w:rsid w:val="006F7B1D"/>
    <w:rsid w:val="00710026"/>
    <w:rsid w:val="007124FB"/>
    <w:rsid w:val="00717811"/>
    <w:rsid w:val="007235A5"/>
    <w:rsid w:val="007266A2"/>
    <w:rsid w:val="00731E41"/>
    <w:rsid w:val="00733262"/>
    <w:rsid w:val="0073604E"/>
    <w:rsid w:val="00747BA8"/>
    <w:rsid w:val="007525A2"/>
    <w:rsid w:val="0076003D"/>
    <w:rsid w:val="00761166"/>
    <w:rsid w:val="0076704F"/>
    <w:rsid w:val="007743FB"/>
    <w:rsid w:val="007858B6"/>
    <w:rsid w:val="00792A8B"/>
    <w:rsid w:val="007A0388"/>
    <w:rsid w:val="007A2E5C"/>
    <w:rsid w:val="007A396B"/>
    <w:rsid w:val="007A6DB0"/>
    <w:rsid w:val="007B0D2A"/>
    <w:rsid w:val="007B1AE2"/>
    <w:rsid w:val="007C2E02"/>
    <w:rsid w:val="007D047F"/>
    <w:rsid w:val="007D4C91"/>
    <w:rsid w:val="007D7F34"/>
    <w:rsid w:val="007E1F6C"/>
    <w:rsid w:val="007E23EF"/>
    <w:rsid w:val="007F1AE6"/>
    <w:rsid w:val="00807B85"/>
    <w:rsid w:val="008109EB"/>
    <w:rsid w:val="00817811"/>
    <w:rsid w:val="00825CDC"/>
    <w:rsid w:val="00826AFC"/>
    <w:rsid w:val="008271DD"/>
    <w:rsid w:val="0083294C"/>
    <w:rsid w:val="00833377"/>
    <w:rsid w:val="00834270"/>
    <w:rsid w:val="0083451D"/>
    <w:rsid w:val="00835AF9"/>
    <w:rsid w:val="00836BC2"/>
    <w:rsid w:val="008432DE"/>
    <w:rsid w:val="00843605"/>
    <w:rsid w:val="00847DD0"/>
    <w:rsid w:val="0085081A"/>
    <w:rsid w:val="00852523"/>
    <w:rsid w:val="00862C78"/>
    <w:rsid w:val="00863787"/>
    <w:rsid w:val="00865E14"/>
    <w:rsid w:val="00871931"/>
    <w:rsid w:val="008809B0"/>
    <w:rsid w:val="008A1340"/>
    <w:rsid w:val="008A507B"/>
    <w:rsid w:val="008A5A0E"/>
    <w:rsid w:val="008A5BED"/>
    <w:rsid w:val="008A69F8"/>
    <w:rsid w:val="008C1B7B"/>
    <w:rsid w:val="008D4A0E"/>
    <w:rsid w:val="008D5432"/>
    <w:rsid w:val="00901A8A"/>
    <w:rsid w:val="00904002"/>
    <w:rsid w:val="00932416"/>
    <w:rsid w:val="00940B35"/>
    <w:rsid w:val="00947DD7"/>
    <w:rsid w:val="00951E48"/>
    <w:rsid w:val="00952E17"/>
    <w:rsid w:val="00953A6C"/>
    <w:rsid w:val="009546C1"/>
    <w:rsid w:val="00962416"/>
    <w:rsid w:val="009734E5"/>
    <w:rsid w:val="0097690E"/>
    <w:rsid w:val="00976A9E"/>
    <w:rsid w:val="00981672"/>
    <w:rsid w:val="00982C45"/>
    <w:rsid w:val="00984E46"/>
    <w:rsid w:val="00986523"/>
    <w:rsid w:val="00987CB7"/>
    <w:rsid w:val="009927A3"/>
    <w:rsid w:val="009A357A"/>
    <w:rsid w:val="009A4C48"/>
    <w:rsid w:val="009B306C"/>
    <w:rsid w:val="009B6479"/>
    <w:rsid w:val="009B73B3"/>
    <w:rsid w:val="009C26A6"/>
    <w:rsid w:val="009C5DCC"/>
    <w:rsid w:val="009D04D7"/>
    <w:rsid w:val="009D069C"/>
    <w:rsid w:val="009D39EE"/>
    <w:rsid w:val="009D5D3A"/>
    <w:rsid w:val="009D74FE"/>
    <w:rsid w:val="009E4E4E"/>
    <w:rsid w:val="009E4F02"/>
    <w:rsid w:val="009E619E"/>
    <w:rsid w:val="009F6A61"/>
    <w:rsid w:val="00A0746F"/>
    <w:rsid w:val="00A13823"/>
    <w:rsid w:val="00A143C5"/>
    <w:rsid w:val="00A16FE6"/>
    <w:rsid w:val="00A2083E"/>
    <w:rsid w:val="00A2631C"/>
    <w:rsid w:val="00A50206"/>
    <w:rsid w:val="00A51E10"/>
    <w:rsid w:val="00A6521E"/>
    <w:rsid w:val="00A72B0F"/>
    <w:rsid w:val="00A72B84"/>
    <w:rsid w:val="00A74404"/>
    <w:rsid w:val="00A85343"/>
    <w:rsid w:val="00A858A7"/>
    <w:rsid w:val="00A907CE"/>
    <w:rsid w:val="00A93436"/>
    <w:rsid w:val="00A97091"/>
    <w:rsid w:val="00AA0DC1"/>
    <w:rsid w:val="00AB62B8"/>
    <w:rsid w:val="00AC1549"/>
    <w:rsid w:val="00AD0CDA"/>
    <w:rsid w:val="00AD741A"/>
    <w:rsid w:val="00AE198B"/>
    <w:rsid w:val="00AE38FD"/>
    <w:rsid w:val="00AE4E51"/>
    <w:rsid w:val="00AF07E0"/>
    <w:rsid w:val="00AF3BBD"/>
    <w:rsid w:val="00AF5166"/>
    <w:rsid w:val="00AF6301"/>
    <w:rsid w:val="00AF6497"/>
    <w:rsid w:val="00B110E6"/>
    <w:rsid w:val="00B11EAB"/>
    <w:rsid w:val="00B12BBD"/>
    <w:rsid w:val="00B151C2"/>
    <w:rsid w:val="00B21A1E"/>
    <w:rsid w:val="00B22F70"/>
    <w:rsid w:val="00B327C4"/>
    <w:rsid w:val="00B3545D"/>
    <w:rsid w:val="00B457DD"/>
    <w:rsid w:val="00B67EE5"/>
    <w:rsid w:val="00B75D61"/>
    <w:rsid w:val="00B81BA7"/>
    <w:rsid w:val="00B83334"/>
    <w:rsid w:val="00B95119"/>
    <w:rsid w:val="00B95570"/>
    <w:rsid w:val="00B9570D"/>
    <w:rsid w:val="00B95AFC"/>
    <w:rsid w:val="00BA19C8"/>
    <w:rsid w:val="00BA25AC"/>
    <w:rsid w:val="00BA6E19"/>
    <w:rsid w:val="00BC4506"/>
    <w:rsid w:val="00BC4A6C"/>
    <w:rsid w:val="00BC7684"/>
    <w:rsid w:val="00BD65A9"/>
    <w:rsid w:val="00BE12DE"/>
    <w:rsid w:val="00BE4B93"/>
    <w:rsid w:val="00BF457F"/>
    <w:rsid w:val="00C03708"/>
    <w:rsid w:val="00C11011"/>
    <w:rsid w:val="00C16ADD"/>
    <w:rsid w:val="00C179CB"/>
    <w:rsid w:val="00C26D87"/>
    <w:rsid w:val="00C307EA"/>
    <w:rsid w:val="00C33938"/>
    <w:rsid w:val="00C67F59"/>
    <w:rsid w:val="00C71416"/>
    <w:rsid w:val="00C73A06"/>
    <w:rsid w:val="00C74732"/>
    <w:rsid w:val="00C77CAF"/>
    <w:rsid w:val="00C83E6C"/>
    <w:rsid w:val="00C922C1"/>
    <w:rsid w:val="00C9237C"/>
    <w:rsid w:val="00C93C46"/>
    <w:rsid w:val="00C9415B"/>
    <w:rsid w:val="00CB2705"/>
    <w:rsid w:val="00CC1539"/>
    <w:rsid w:val="00CC786D"/>
    <w:rsid w:val="00CF2FBC"/>
    <w:rsid w:val="00CF77EA"/>
    <w:rsid w:val="00D03C4B"/>
    <w:rsid w:val="00D0645B"/>
    <w:rsid w:val="00D12021"/>
    <w:rsid w:val="00D12C38"/>
    <w:rsid w:val="00D2098B"/>
    <w:rsid w:val="00D23DFC"/>
    <w:rsid w:val="00D2540E"/>
    <w:rsid w:val="00D273B7"/>
    <w:rsid w:val="00D27C26"/>
    <w:rsid w:val="00D30DE4"/>
    <w:rsid w:val="00D31B55"/>
    <w:rsid w:val="00D43DD4"/>
    <w:rsid w:val="00D44FBF"/>
    <w:rsid w:val="00D67526"/>
    <w:rsid w:val="00D74D68"/>
    <w:rsid w:val="00D75746"/>
    <w:rsid w:val="00D80BBD"/>
    <w:rsid w:val="00D83017"/>
    <w:rsid w:val="00D84FAF"/>
    <w:rsid w:val="00D97DB6"/>
    <w:rsid w:val="00DA3F26"/>
    <w:rsid w:val="00DB239B"/>
    <w:rsid w:val="00DC1348"/>
    <w:rsid w:val="00DC76BF"/>
    <w:rsid w:val="00DD22DA"/>
    <w:rsid w:val="00DD285E"/>
    <w:rsid w:val="00DD7DB1"/>
    <w:rsid w:val="00DF2008"/>
    <w:rsid w:val="00DF514C"/>
    <w:rsid w:val="00E15430"/>
    <w:rsid w:val="00E236AB"/>
    <w:rsid w:val="00E23AE7"/>
    <w:rsid w:val="00E23E79"/>
    <w:rsid w:val="00E30282"/>
    <w:rsid w:val="00E30ADC"/>
    <w:rsid w:val="00E30E95"/>
    <w:rsid w:val="00E40774"/>
    <w:rsid w:val="00E40EFD"/>
    <w:rsid w:val="00E467C3"/>
    <w:rsid w:val="00E63073"/>
    <w:rsid w:val="00E64497"/>
    <w:rsid w:val="00E665EA"/>
    <w:rsid w:val="00E770BB"/>
    <w:rsid w:val="00E845CD"/>
    <w:rsid w:val="00E91263"/>
    <w:rsid w:val="00E912AE"/>
    <w:rsid w:val="00E94974"/>
    <w:rsid w:val="00EA3EC4"/>
    <w:rsid w:val="00EB23BD"/>
    <w:rsid w:val="00ED1E8E"/>
    <w:rsid w:val="00ED4A00"/>
    <w:rsid w:val="00ED750C"/>
    <w:rsid w:val="00EE4B0A"/>
    <w:rsid w:val="00EE57B9"/>
    <w:rsid w:val="00EE580A"/>
    <w:rsid w:val="00EE765D"/>
    <w:rsid w:val="00EF3F13"/>
    <w:rsid w:val="00EF6F70"/>
    <w:rsid w:val="00F11BC4"/>
    <w:rsid w:val="00F15CFE"/>
    <w:rsid w:val="00F238EC"/>
    <w:rsid w:val="00F25A84"/>
    <w:rsid w:val="00F419A9"/>
    <w:rsid w:val="00F63A19"/>
    <w:rsid w:val="00F824FC"/>
    <w:rsid w:val="00F82A7E"/>
    <w:rsid w:val="00F8414C"/>
    <w:rsid w:val="00F86276"/>
    <w:rsid w:val="00F9308C"/>
    <w:rsid w:val="00FA1105"/>
    <w:rsid w:val="00FA5835"/>
    <w:rsid w:val="00FA7F58"/>
    <w:rsid w:val="00FC54DA"/>
    <w:rsid w:val="00FD1BDA"/>
    <w:rsid w:val="00FD7D8D"/>
    <w:rsid w:val="00FE2317"/>
    <w:rsid w:val="00FE4F16"/>
    <w:rsid w:val="00FE63CC"/>
    <w:rsid w:val="00FF06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0343C203"/>
  <w15:chartTrackingRefBased/>
  <w15:docId w15:val="{CFC753CE-4480-4B0F-A08E-280B13AD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Basic"/>
    <w:qFormat/>
    <w:rsid w:val="007F1AE6"/>
    <w:pPr>
      <w:spacing w:before="120"/>
      <w:ind w:firstLine="425"/>
      <w:jc w:val="both"/>
    </w:pPr>
    <w:rPr>
      <w:color w:val="000000"/>
      <w:lang w:eastAsia="cs-CZ"/>
    </w:rPr>
  </w:style>
  <w:style w:type="paragraph" w:styleId="1">
    <w:name w:val="heading 1"/>
    <w:aliases w:val="Section"/>
    <w:basedOn w:val="a"/>
    <w:next w:val="a"/>
    <w:qFormat/>
    <w:pPr>
      <w:keepNext/>
      <w:numPr>
        <w:numId w:val="1"/>
      </w:numPr>
      <w:spacing w:before="480"/>
      <w:jc w:val="left"/>
      <w:outlineLvl w:val="0"/>
    </w:pPr>
    <w:rPr>
      <w:b/>
      <w:kern w:val="28"/>
      <w:sz w:val="28"/>
    </w:rPr>
  </w:style>
  <w:style w:type="paragraph" w:styleId="2">
    <w:name w:val="heading 2"/>
    <w:aliases w:val="Sub-section"/>
    <w:basedOn w:val="a"/>
    <w:next w:val="a"/>
    <w:qFormat/>
    <w:pPr>
      <w:keepNext/>
      <w:numPr>
        <w:ilvl w:val="1"/>
        <w:numId w:val="1"/>
      </w:numPr>
      <w:spacing w:before="360"/>
      <w:jc w:val="left"/>
      <w:outlineLvl w:val="1"/>
    </w:pPr>
    <w:rPr>
      <w:b/>
      <w:sz w:val="24"/>
    </w:rPr>
  </w:style>
  <w:style w:type="paragraph" w:styleId="3">
    <w:name w:val="heading 3"/>
    <w:basedOn w:val="a"/>
    <w:next w:val="a"/>
    <w:qFormat/>
    <w:pPr>
      <w:keepNext/>
      <w:numPr>
        <w:ilvl w:val="2"/>
        <w:numId w:val="1"/>
      </w:numPr>
      <w:spacing w:before="240" w:after="60"/>
      <w:ind w:firstLine="0"/>
      <w:outlineLvl w:val="2"/>
    </w:pPr>
    <w:rPr>
      <w:b/>
      <w:sz w:val="24"/>
    </w:rPr>
  </w:style>
  <w:style w:type="paragraph" w:styleId="4">
    <w:name w:val="heading 4"/>
    <w:basedOn w:val="a"/>
    <w:next w:val="a"/>
    <w:qFormat/>
    <w:pPr>
      <w:keepNext/>
      <w:numPr>
        <w:ilvl w:val="3"/>
        <w:numId w:val="1"/>
      </w:numPr>
      <w:spacing w:before="240" w:after="60"/>
      <w:ind w:firstLine="0"/>
      <w:outlineLvl w:val="3"/>
    </w:pPr>
    <w:rPr>
      <w:b/>
      <w:i/>
      <w:sz w:val="24"/>
    </w:rPr>
  </w:style>
  <w:style w:type="paragraph" w:styleId="5">
    <w:name w:val="heading 5"/>
    <w:basedOn w:val="a"/>
    <w:next w:val="a"/>
    <w:qFormat/>
    <w:pPr>
      <w:numPr>
        <w:ilvl w:val="4"/>
        <w:numId w:val="1"/>
      </w:numPr>
      <w:spacing w:before="240" w:after="60"/>
      <w:ind w:firstLine="0"/>
      <w:outlineLvl w:val="4"/>
    </w:pPr>
    <w:rPr>
      <w:rFonts w:ascii="Arial" w:hAnsi="Arial"/>
      <w:sz w:val="22"/>
    </w:rPr>
  </w:style>
  <w:style w:type="paragraph" w:styleId="6">
    <w:name w:val="heading 6"/>
    <w:basedOn w:val="a"/>
    <w:next w:val="a"/>
    <w:qFormat/>
    <w:pPr>
      <w:numPr>
        <w:ilvl w:val="5"/>
        <w:numId w:val="1"/>
      </w:numPr>
      <w:spacing w:before="240" w:after="60"/>
      <w:ind w:firstLine="0"/>
      <w:outlineLvl w:val="5"/>
    </w:pPr>
    <w:rPr>
      <w:rFonts w:ascii="Arial" w:hAnsi="Arial"/>
      <w:i/>
      <w:sz w:val="22"/>
    </w:rPr>
  </w:style>
  <w:style w:type="paragraph" w:styleId="7">
    <w:name w:val="heading 7"/>
    <w:basedOn w:val="a"/>
    <w:next w:val="a"/>
    <w:qFormat/>
    <w:pPr>
      <w:numPr>
        <w:ilvl w:val="6"/>
        <w:numId w:val="1"/>
      </w:numPr>
      <w:spacing w:before="240" w:after="60"/>
      <w:ind w:firstLine="0"/>
      <w:outlineLvl w:val="6"/>
    </w:pPr>
    <w:rPr>
      <w:rFonts w:ascii="Arial" w:hAnsi="Arial"/>
    </w:rPr>
  </w:style>
  <w:style w:type="paragraph" w:styleId="8">
    <w:name w:val="heading 8"/>
    <w:basedOn w:val="a"/>
    <w:next w:val="a"/>
    <w:qFormat/>
    <w:pPr>
      <w:numPr>
        <w:ilvl w:val="7"/>
        <w:numId w:val="1"/>
      </w:numPr>
      <w:spacing w:before="240" w:after="60"/>
      <w:ind w:firstLine="0"/>
      <w:outlineLvl w:val="7"/>
    </w:pPr>
    <w:rPr>
      <w:rFonts w:ascii="Arial" w:hAnsi="Arial"/>
      <w:i/>
    </w:rPr>
  </w:style>
  <w:style w:type="paragraph" w:styleId="9">
    <w:name w:val="heading 9"/>
    <w:basedOn w:val="a"/>
    <w:next w:val="a"/>
    <w:qFormat/>
    <w:pPr>
      <w:numPr>
        <w:ilvl w:val="8"/>
        <w:numId w:val="1"/>
      </w:numPr>
      <w:spacing w:before="240" w:after="60"/>
      <w:ind w:firstLine="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ference">
    <w:name w:val="Reference"/>
    <w:pPr>
      <w:numPr>
        <w:numId w:val="4"/>
      </w:numPr>
      <w:spacing w:before="120"/>
      <w:jc w:val="both"/>
    </w:pPr>
    <w:rPr>
      <w:color w:val="000000"/>
      <w:sz w:val="16"/>
      <w:lang w:val="en-GB" w:eastAsia="cs-CZ"/>
    </w:rPr>
  </w:style>
  <w:style w:type="paragraph" w:customStyle="1" w:styleId="Figure">
    <w:name w:val="Figure"/>
    <w:basedOn w:val="a"/>
    <w:pPr>
      <w:spacing w:before="240"/>
      <w:ind w:firstLine="0"/>
      <w:jc w:val="center"/>
    </w:pPr>
  </w:style>
  <w:style w:type="paragraph" w:customStyle="1" w:styleId="Table">
    <w:name w:val="Table"/>
    <w:basedOn w:val="a"/>
    <w:rsid w:val="0015020C"/>
    <w:pPr>
      <w:spacing w:before="0"/>
      <w:ind w:firstLine="0"/>
      <w:jc w:val="center"/>
    </w:pPr>
    <w:rPr>
      <w:sz w:val="16"/>
    </w:rPr>
  </w:style>
  <w:style w:type="paragraph" w:customStyle="1" w:styleId="Header1">
    <w:name w:val="Header1"/>
    <w:basedOn w:val="a"/>
    <w:pPr>
      <w:pBdr>
        <w:bottom w:val="single" w:sz="6" w:space="4" w:color="auto"/>
      </w:pBdr>
      <w:tabs>
        <w:tab w:val="right" w:pos="9921"/>
      </w:tabs>
      <w:spacing w:after="360"/>
      <w:ind w:firstLine="0"/>
    </w:pPr>
    <w:rPr>
      <w:rFonts w:ascii="Arial" w:hAnsi="Arial"/>
      <w:caps/>
      <w:sz w:val="16"/>
    </w:rPr>
  </w:style>
  <w:style w:type="paragraph" w:customStyle="1" w:styleId="Gap">
    <w:name w:val="Gap"/>
    <w:basedOn w:val="a"/>
    <w:pPr>
      <w:spacing w:before="0"/>
      <w:ind w:firstLine="0"/>
      <w:jc w:val="left"/>
    </w:pPr>
    <w:rPr>
      <w:sz w:val="12"/>
    </w:rPr>
  </w:style>
  <w:style w:type="paragraph" w:customStyle="1" w:styleId="Abstract">
    <w:name w:val="Abstract"/>
    <w:basedOn w:val="a"/>
    <w:pPr>
      <w:spacing w:before="0" w:after="120"/>
      <w:ind w:firstLine="0"/>
    </w:pPr>
    <w:rPr>
      <w:bCs/>
      <w:i/>
      <w:iCs/>
    </w:rPr>
  </w:style>
  <w:style w:type="paragraph" w:customStyle="1" w:styleId="Item">
    <w:name w:val="Item"/>
    <w:basedOn w:val="Continuing"/>
    <w:pPr>
      <w:numPr>
        <w:numId w:val="5"/>
      </w:numPr>
      <w:tabs>
        <w:tab w:val="clear" w:pos="720"/>
        <w:tab w:val="num" w:pos="426"/>
      </w:tabs>
      <w:ind w:left="426" w:hanging="284"/>
    </w:pPr>
  </w:style>
  <w:style w:type="paragraph" w:customStyle="1" w:styleId="Continuing">
    <w:name w:val="Continuing"/>
    <w:basedOn w:val="a"/>
    <w:pPr>
      <w:ind w:firstLine="0"/>
    </w:pPr>
  </w:style>
  <w:style w:type="paragraph" w:customStyle="1" w:styleId="Keywords">
    <w:name w:val="Keywords"/>
    <w:basedOn w:val="a"/>
    <w:pPr>
      <w:spacing w:before="480"/>
      <w:ind w:firstLine="0"/>
      <w:jc w:val="left"/>
    </w:pPr>
    <w:rPr>
      <w:b/>
      <w:sz w:val="28"/>
    </w:rPr>
  </w:style>
  <w:style w:type="paragraph" w:customStyle="1" w:styleId="Keywordstext">
    <w:name w:val="Keywords text"/>
    <w:basedOn w:val="a"/>
    <w:pPr>
      <w:ind w:left="425" w:firstLine="0"/>
    </w:pPr>
  </w:style>
  <w:style w:type="paragraph" w:customStyle="1" w:styleId="Caption1">
    <w:name w:val="Caption1"/>
    <w:basedOn w:val="a"/>
    <w:rsid w:val="00D12C38"/>
    <w:pPr>
      <w:ind w:left="992" w:right="255" w:hanging="567"/>
    </w:pPr>
    <w:rPr>
      <w:bCs/>
      <w:sz w:val="16"/>
    </w:rPr>
  </w:style>
  <w:style w:type="paragraph" w:customStyle="1" w:styleId="Equation">
    <w:name w:val="Equation"/>
    <w:basedOn w:val="a"/>
    <w:rsid w:val="002B7B8C"/>
    <w:pPr>
      <w:tabs>
        <w:tab w:val="center" w:pos="2410"/>
        <w:tab w:val="right" w:pos="4791"/>
      </w:tabs>
      <w:ind w:firstLine="0"/>
    </w:pPr>
  </w:style>
  <w:style w:type="paragraph" w:customStyle="1" w:styleId="Reference-headline">
    <w:name w:val="Reference - headline"/>
    <w:basedOn w:val="a"/>
    <w:rsid w:val="007A2E5C"/>
    <w:pPr>
      <w:spacing w:before="600" w:after="120"/>
      <w:ind w:firstLine="0"/>
      <w:jc w:val="left"/>
    </w:pPr>
    <w:rPr>
      <w:b/>
      <w:sz w:val="28"/>
    </w:rPr>
  </w:style>
  <w:style w:type="paragraph" w:customStyle="1" w:styleId="Authors">
    <w:name w:val="Authors"/>
    <w:basedOn w:val="a"/>
    <w:rsid w:val="00FE2317"/>
    <w:pPr>
      <w:spacing w:before="600"/>
      <w:ind w:firstLine="0"/>
      <w:jc w:val="center"/>
    </w:pPr>
    <w:rPr>
      <w:b/>
      <w:sz w:val="28"/>
    </w:rPr>
  </w:style>
  <w:style w:type="paragraph" w:customStyle="1" w:styleId="Authors-text">
    <w:name w:val="Authors - text"/>
    <w:basedOn w:val="a"/>
    <w:pPr>
      <w:ind w:firstLine="0"/>
    </w:pPr>
    <w:rPr>
      <w:bCs/>
    </w:rPr>
  </w:style>
  <w:style w:type="character" w:styleId="a3">
    <w:name w:val="page number"/>
    <w:basedOn w:val="a0"/>
  </w:style>
  <w:style w:type="paragraph" w:customStyle="1" w:styleId="Title1">
    <w:name w:val="Title1"/>
    <w:basedOn w:val="a"/>
    <w:pPr>
      <w:spacing w:before="240"/>
      <w:ind w:firstLine="0"/>
      <w:jc w:val="center"/>
    </w:pPr>
    <w:rPr>
      <w:b/>
      <w:bCs/>
      <w:sz w:val="40"/>
    </w:rPr>
  </w:style>
  <w:style w:type="paragraph" w:customStyle="1" w:styleId="Title-authors">
    <w:name w:val="Title-authors"/>
    <w:basedOn w:val="a"/>
    <w:pPr>
      <w:spacing w:before="360"/>
      <w:ind w:firstLine="0"/>
      <w:jc w:val="center"/>
    </w:pPr>
    <w:rPr>
      <w:i/>
      <w:iCs/>
      <w:sz w:val="24"/>
    </w:rPr>
  </w:style>
  <w:style w:type="paragraph" w:customStyle="1" w:styleId="Title-address">
    <w:name w:val="Title-address"/>
    <w:basedOn w:val="a"/>
    <w:pPr>
      <w:spacing w:before="240"/>
      <w:ind w:firstLine="0"/>
      <w:jc w:val="center"/>
    </w:pPr>
  </w:style>
  <w:style w:type="paragraph" w:customStyle="1" w:styleId="Captioncentered">
    <w:name w:val="Caption centered"/>
    <w:basedOn w:val="Caption1"/>
    <w:rsid w:val="006A7307"/>
    <w:pPr>
      <w:jc w:val="center"/>
    </w:pPr>
    <w:rPr>
      <w:bCs w:val="0"/>
    </w:rPr>
  </w:style>
  <w:style w:type="character" w:styleId="Hyperlink">
    <w:name w:val="Hyperlink"/>
    <w:rsid w:val="003B2FAE"/>
    <w:rPr>
      <w:color w:val="0000FF"/>
      <w:u w:val="single"/>
    </w:rPr>
  </w:style>
  <w:style w:type="character" w:styleId="a4">
    <w:name w:val="annotation reference"/>
    <w:semiHidden/>
    <w:rsid w:val="003F3D2F"/>
    <w:rPr>
      <w:sz w:val="16"/>
      <w:szCs w:val="16"/>
    </w:rPr>
  </w:style>
  <w:style w:type="paragraph" w:styleId="a5">
    <w:name w:val="annotation text"/>
    <w:basedOn w:val="a"/>
    <w:semiHidden/>
    <w:rsid w:val="003F3D2F"/>
  </w:style>
  <w:style w:type="paragraph" w:styleId="a6">
    <w:name w:val="annotation subject"/>
    <w:basedOn w:val="a5"/>
    <w:next w:val="a5"/>
    <w:semiHidden/>
    <w:rsid w:val="003F3D2F"/>
    <w:rPr>
      <w:b/>
      <w:bCs/>
    </w:rPr>
  </w:style>
  <w:style w:type="paragraph" w:styleId="a7">
    <w:name w:val="Balloon Text"/>
    <w:basedOn w:val="a"/>
    <w:semiHidden/>
    <w:rsid w:val="003F3D2F"/>
    <w:rPr>
      <w:rFonts w:ascii="Tahoma" w:hAnsi="Tahoma" w:cs="Tahoma"/>
      <w:sz w:val="16"/>
      <w:szCs w:val="16"/>
    </w:rPr>
  </w:style>
  <w:style w:type="paragraph" w:styleId="a8">
    <w:name w:val="footer"/>
    <w:basedOn w:val="a"/>
    <w:link w:val="Char"/>
    <w:rsid w:val="0085081A"/>
    <w:pPr>
      <w:tabs>
        <w:tab w:val="center" w:pos="4536"/>
        <w:tab w:val="right" w:pos="9072"/>
      </w:tabs>
    </w:pPr>
  </w:style>
  <w:style w:type="character" w:customStyle="1" w:styleId="Char">
    <w:name w:val="تذييل الصفحة Char"/>
    <w:link w:val="a8"/>
    <w:rsid w:val="0085081A"/>
    <w:rPr>
      <w:color w:val="000000"/>
      <w:lang w:val="en-US"/>
    </w:rPr>
  </w:style>
  <w:style w:type="paragraph" w:styleId="a9">
    <w:name w:val="header"/>
    <w:basedOn w:val="a"/>
    <w:link w:val="Char0"/>
    <w:rsid w:val="0085081A"/>
    <w:pPr>
      <w:tabs>
        <w:tab w:val="center" w:pos="4536"/>
        <w:tab w:val="right" w:pos="9072"/>
      </w:tabs>
    </w:pPr>
  </w:style>
  <w:style w:type="character" w:customStyle="1" w:styleId="Char0">
    <w:name w:val="رأس الصفحة Char"/>
    <w:link w:val="a9"/>
    <w:rsid w:val="0085081A"/>
    <w:rPr>
      <w:color w:val="000000"/>
      <w:lang w:val="en-US"/>
    </w:rPr>
  </w:style>
  <w:style w:type="paragraph" w:customStyle="1" w:styleId="Appendix">
    <w:name w:val="Appendix"/>
    <w:basedOn w:val="Authors-text"/>
    <w:qFormat/>
    <w:rsid w:val="00834270"/>
    <w:pPr>
      <w:spacing w:before="600" w:after="120"/>
      <w:ind w:left="425" w:hanging="425"/>
    </w:pPr>
    <w:rPr>
      <w:b/>
      <w:color w:val="auto"/>
      <w:sz w:val="28"/>
      <w:szCs w:val="28"/>
    </w:rPr>
  </w:style>
  <w:style w:type="paragraph" w:styleId="aa">
    <w:name w:val="List Paragraph"/>
    <w:basedOn w:val="a"/>
    <w:uiPriority w:val="34"/>
    <w:qFormat/>
    <w:rsid w:val="00385811"/>
    <w:pPr>
      <w:ind w:left="720"/>
    </w:pPr>
  </w:style>
  <w:style w:type="character" w:styleId="ab">
    <w:name w:val="Unresolved Mention"/>
    <w:basedOn w:val="a0"/>
    <w:uiPriority w:val="99"/>
    <w:semiHidden/>
    <w:unhideWhenUsed/>
    <w:rsid w:val="005A73DD"/>
    <w:rPr>
      <w:color w:val="605E5C"/>
      <w:shd w:val="clear" w:color="auto" w:fill="E1DFDD"/>
    </w:rPr>
  </w:style>
  <w:style w:type="character" w:styleId="ac">
    <w:name w:val="Placeholder Text"/>
    <w:basedOn w:val="a0"/>
    <w:uiPriority w:val="99"/>
    <w:semiHidden/>
    <w:rsid w:val="00A0746F"/>
    <w:rPr>
      <w:color w:val="808080"/>
    </w:rPr>
  </w:style>
  <w:style w:type="paragraph" w:styleId="ad">
    <w:name w:val="Normal (Web)"/>
    <w:basedOn w:val="a"/>
    <w:rsid w:val="00D254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4199">
      <w:bodyDiv w:val="1"/>
      <w:marLeft w:val="0"/>
      <w:marRight w:val="0"/>
      <w:marTop w:val="0"/>
      <w:marBottom w:val="0"/>
      <w:divBdr>
        <w:top w:val="none" w:sz="0" w:space="0" w:color="auto"/>
        <w:left w:val="none" w:sz="0" w:space="0" w:color="auto"/>
        <w:bottom w:val="none" w:sz="0" w:space="0" w:color="auto"/>
        <w:right w:val="none" w:sz="0" w:space="0" w:color="auto"/>
      </w:divBdr>
      <w:divsChild>
        <w:div w:id="1611283547">
          <w:marLeft w:val="0"/>
          <w:marRight w:val="0"/>
          <w:marTop w:val="0"/>
          <w:marBottom w:val="0"/>
          <w:divBdr>
            <w:top w:val="none" w:sz="0" w:space="0" w:color="auto"/>
            <w:left w:val="none" w:sz="0" w:space="0" w:color="auto"/>
            <w:bottom w:val="none" w:sz="0" w:space="0" w:color="auto"/>
            <w:right w:val="none" w:sz="0" w:space="0" w:color="auto"/>
          </w:divBdr>
          <w:divsChild>
            <w:div w:id="15624269">
              <w:marLeft w:val="0"/>
              <w:marRight w:val="0"/>
              <w:marTop w:val="0"/>
              <w:marBottom w:val="0"/>
              <w:divBdr>
                <w:top w:val="none" w:sz="0" w:space="0" w:color="auto"/>
                <w:left w:val="none" w:sz="0" w:space="0" w:color="auto"/>
                <w:bottom w:val="none" w:sz="0" w:space="0" w:color="auto"/>
                <w:right w:val="none" w:sz="0" w:space="0" w:color="auto"/>
              </w:divBdr>
            </w:div>
            <w:div w:id="23211238">
              <w:marLeft w:val="0"/>
              <w:marRight w:val="0"/>
              <w:marTop w:val="0"/>
              <w:marBottom w:val="0"/>
              <w:divBdr>
                <w:top w:val="none" w:sz="0" w:space="0" w:color="auto"/>
                <w:left w:val="none" w:sz="0" w:space="0" w:color="auto"/>
                <w:bottom w:val="none" w:sz="0" w:space="0" w:color="auto"/>
                <w:right w:val="none" w:sz="0" w:space="0" w:color="auto"/>
              </w:divBdr>
            </w:div>
            <w:div w:id="33313246">
              <w:marLeft w:val="0"/>
              <w:marRight w:val="0"/>
              <w:marTop w:val="0"/>
              <w:marBottom w:val="0"/>
              <w:divBdr>
                <w:top w:val="none" w:sz="0" w:space="0" w:color="auto"/>
                <w:left w:val="none" w:sz="0" w:space="0" w:color="auto"/>
                <w:bottom w:val="none" w:sz="0" w:space="0" w:color="auto"/>
                <w:right w:val="none" w:sz="0" w:space="0" w:color="auto"/>
              </w:divBdr>
            </w:div>
            <w:div w:id="153184262">
              <w:marLeft w:val="0"/>
              <w:marRight w:val="0"/>
              <w:marTop w:val="0"/>
              <w:marBottom w:val="0"/>
              <w:divBdr>
                <w:top w:val="none" w:sz="0" w:space="0" w:color="auto"/>
                <w:left w:val="none" w:sz="0" w:space="0" w:color="auto"/>
                <w:bottom w:val="none" w:sz="0" w:space="0" w:color="auto"/>
                <w:right w:val="none" w:sz="0" w:space="0" w:color="auto"/>
              </w:divBdr>
            </w:div>
            <w:div w:id="373387866">
              <w:marLeft w:val="0"/>
              <w:marRight w:val="0"/>
              <w:marTop w:val="0"/>
              <w:marBottom w:val="0"/>
              <w:divBdr>
                <w:top w:val="none" w:sz="0" w:space="0" w:color="auto"/>
                <w:left w:val="none" w:sz="0" w:space="0" w:color="auto"/>
                <w:bottom w:val="none" w:sz="0" w:space="0" w:color="auto"/>
                <w:right w:val="none" w:sz="0" w:space="0" w:color="auto"/>
              </w:divBdr>
            </w:div>
            <w:div w:id="403114578">
              <w:marLeft w:val="0"/>
              <w:marRight w:val="0"/>
              <w:marTop w:val="0"/>
              <w:marBottom w:val="0"/>
              <w:divBdr>
                <w:top w:val="none" w:sz="0" w:space="0" w:color="auto"/>
                <w:left w:val="none" w:sz="0" w:space="0" w:color="auto"/>
                <w:bottom w:val="none" w:sz="0" w:space="0" w:color="auto"/>
                <w:right w:val="none" w:sz="0" w:space="0" w:color="auto"/>
              </w:divBdr>
            </w:div>
            <w:div w:id="523909645">
              <w:marLeft w:val="0"/>
              <w:marRight w:val="0"/>
              <w:marTop w:val="0"/>
              <w:marBottom w:val="0"/>
              <w:divBdr>
                <w:top w:val="none" w:sz="0" w:space="0" w:color="auto"/>
                <w:left w:val="none" w:sz="0" w:space="0" w:color="auto"/>
                <w:bottom w:val="none" w:sz="0" w:space="0" w:color="auto"/>
                <w:right w:val="none" w:sz="0" w:space="0" w:color="auto"/>
              </w:divBdr>
            </w:div>
            <w:div w:id="627592860">
              <w:marLeft w:val="0"/>
              <w:marRight w:val="0"/>
              <w:marTop w:val="0"/>
              <w:marBottom w:val="0"/>
              <w:divBdr>
                <w:top w:val="none" w:sz="0" w:space="0" w:color="auto"/>
                <w:left w:val="none" w:sz="0" w:space="0" w:color="auto"/>
                <w:bottom w:val="none" w:sz="0" w:space="0" w:color="auto"/>
                <w:right w:val="none" w:sz="0" w:space="0" w:color="auto"/>
              </w:divBdr>
            </w:div>
            <w:div w:id="634529523">
              <w:marLeft w:val="0"/>
              <w:marRight w:val="0"/>
              <w:marTop w:val="0"/>
              <w:marBottom w:val="0"/>
              <w:divBdr>
                <w:top w:val="none" w:sz="0" w:space="0" w:color="auto"/>
                <w:left w:val="none" w:sz="0" w:space="0" w:color="auto"/>
                <w:bottom w:val="none" w:sz="0" w:space="0" w:color="auto"/>
                <w:right w:val="none" w:sz="0" w:space="0" w:color="auto"/>
              </w:divBdr>
            </w:div>
            <w:div w:id="1040978914">
              <w:marLeft w:val="0"/>
              <w:marRight w:val="0"/>
              <w:marTop w:val="0"/>
              <w:marBottom w:val="0"/>
              <w:divBdr>
                <w:top w:val="none" w:sz="0" w:space="0" w:color="auto"/>
                <w:left w:val="none" w:sz="0" w:space="0" w:color="auto"/>
                <w:bottom w:val="none" w:sz="0" w:space="0" w:color="auto"/>
                <w:right w:val="none" w:sz="0" w:space="0" w:color="auto"/>
              </w:divBdr>
            </w:div>
            <w:div w:id="1103233631">
              <w:marLeft w:val="0"/>
              <w:marRight w:val="0"/>
              <w:marTop w:val="0"/>
              <w:marBottom w:val="0"/>
              <w:divBdr>
                <w:top w:val="none" w:sz="0" w:space="0" w:color="auto"/>
                <w:left w:val="none" w:sz="0" w:space="0" w:color="auto"/>
                <w:bottom w:val="none" w:sz="0" w:space="0" w:color="auto"/>
                <w:right w:val="none" w:sz="0" w:space="0" w:color="auto"/>
              </w:divBdr>
            </w:div>
            <w:div w:id="1109855009">
              <w:marLeft w:val="0"/>
              <w:marRight w:val="0"/>
              <w:marTop w:val="0"/>
              <w:marBottom w:val="0"/>
              <w:divBdr>
                <w:top w:val="none" w:sz="0" w:space="0" w:color="auto"/>
                <w:left w:val="none" w:sz="0" w:space="0" w:color="auto"/>
                <w:bottom w:val="none" w:sz="0" w:space="0" w:color="auto"/>
                <w:right w:val="none" w:sz="0" w:space="0" w:color="auto"/>
              </w:divBdr>
            </w:div>
            <w:div w:id="1186479604">
              <w:marLeft w:val="0"/>
              <w:marRight w:val="0"/>
              <w:marTop w:val="0"/>
              <w:marBottom w:val="0"/>
              <w:divBdr>
                <w:top w:val="none" w:sz="0" w:space="0" w:color="auto"/>
                <w:left w:val="none" w:sz="0" w:space="0" w:color="auto"/>
                <w:bottom w:val="none" w:sz="0" w:space="0" w:color="auto"/>
                <w:right w:val="none" w:sz="0" w:space="0" w:color="auto"/>
              </w:divBdr>
            </w:div>
            <w:div w:id="1376003623">
              <w:marLeft w:val="0"/>
              <w:marRight w:val="0"/>
              <w:marTop w:val="0"/>
              <w:marBottom w:val="0"/>
              <w:divBdr>
                <w:top w:val="none" w:sz="0" w:space="0" w:color="auto"/>
                <w:left w:val="none" w:sz="0" w:space="0" w:color="auto"/>
                <w:bottom w:val="none" w:sz="0" w:space="0" w:color="auto"/>
                <w:right w:val="none" w:sz="0" w:space="0" w:color="auto"/>
              </w:divBdr>
            </w:div>
            <w:div w:id="1455904522">
              <w:marLeft w:val="0"/>
              <w:marRight w:val="0"/>
              <w:marTop w:val="0"/>
              <w:marBottom w:val="0"/>
              <w:divBdr>
                <w:top w:val="none" w:sz="0" w:space="0" w:color="auto"/>
                <w:left w:val="none" w:sz="0" w:space="0" w:color="auto"/>
                <w:bottom w:val="none" w:sz="0" w:space="0" w:color="auto"/>
                <w:right w:val="none" w:sz="0" w:space="0" w:color="auto"/>
              </w:divBdr>
            </w:div>
            <w:div w:id="1549412459">
              <w:marLeft w:val="0"/>
              <w:marRight w:val="0"/>
              <w:marTop w:val="0"/>
              <w:marBottom w:val="0"/>
              <w:divBdr>
                <w:top w:val="none" w:sz="0" w:space="0" w:color="auto"/>
                <w:left w:val="none" w:sz="0" w:space="0" w:color="auto"/>
                <w:bottom w:val="none" w:sz="0" w:space="0" w:color="auto"/>
                <w:right w:val="none" w:sz="0" w:space="0" w:color="auto"/>
              </w:divBdr>
            </w:div>
            <w:div w:id="1642266637">
              <w:marLeft w:val="0"/>
              <w:marRight w:val="0"/>
              <w:marTop w:val="0"/>
              <w:marBottom w:val="0"/>
              <w:divBdr>
                <w:top w:val="none" w:sz="0" w:space="0" w:color="auto"/>
                <w:left w:val="none" w:sz="0" w:space="0" w:color="auto"/>
                <w:bottom w:val="none" w:sz="0" w:space="0" w:color="auto"/>
                <w:right w:val="none" w:sz="0" w:space="0" w:color="auto"/>
              </w:divBdr>
            </w:div>
            <w:div w:id="1658806206">
              <w:marLeft w:val="0"/>
              <w:marRight w:val="0"/>
              <w:marTop w:val="0"/>
              <w:marBottom w:val="0"/>
              <w:divBdr>
                <w:top w:val="none" w:sz="0" w:space="0" w:color="auto"/>
                <w:left w:val="none" w:sz="0" w:space="0" w:color="auto"/>
                <w:bottom w:val="none" w:sz="0" w:space="0" w:color="auto"/>
                <w:right w:val="none" w:sz="0" w:space="0" w:color="auto"/>
              </w:divBdr>
            </w:div>
            <w:div w:id="1664816346">
              <w:marLeft w:val="0"/>
              <w:marRight w:val="0"/>
              <w:marTop w:val="0"/>
              <w:marBottom w:val="0"/>
              <w:divBdr>
                <w:top w:val="none" w:sz="0" w:space="0" w:color="auto"/>
                <w:left w:val="none" w:sz="0" w:space="0" w:color="auto"/>
                <w:bottom w:val="none" w:sz="0" w:space="0" w:color="auto"/>
                <w:right w:val="none" w:sz="0" w:space="0" w:color="auto"/>
              </w:divBdr>
            </w:div>
            <w:div w:id="1796412159">
              <w:marLeft w:val="0"/>
              <w:marRight w:val="0"/>
              <w:marTop w:val="0"/>
              <w:marBottom w:val="0"/>
              <w:divBdr>
                <w:top w:val="none" w:sz="0" w:space="0" w:color="auto"/>
                <w:left w:val="none" w:sz="0" w:space="0" w:color="auto"/>
                <w:bottom w:val="none" w:sz="0" w:space="0" w:color="auto"/>
                <w:right w:val="none" w:sz="0" w:space="0" w:color="auto"/>
              </w:divBdr>
            </w:div>
            <w:div w:id="17996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0640">
      <w:bodyDiv w:val="1"/>
      <w:marLeft w:val="0"/>
      <w:marRight w:val="0"/>
      <w:marTop w:val="0"/>
      <w:marBottom w:val="0"/>
      <w:divBdr>
        <w:top w:val="none" w:sz="0" w:space="0" w:color="auto"/>
        <w:left w:val="none" w:sz="0" w:space="0" w:color="auto"/>
        <w:bottom w:val="none" w:sz="0" w:space="0" w:color="auto"/>
        <w:right w:val="none" w:sz="0" w:space="0" w:color="auto"/>
      </w:divBdr>
    </w:div>
    <w:div w:id="498888234">
      <w:bodyDiv w:val="1"/>
      <w:marLeft w:val="0"/>
      <w:marRight w:val="0"/>
      <w:marTop w:val="0"/>
      <w:marBottom w:val="0"/>
      <w:divBdr>
        <w:top w:val="none" w:sz="0" w:space="0" w:color="auto"/>
        <w:left w:val="none" w:sz="0" w:space="0" w:color="auto"/>
        <w:bottom w:val="none" w:sz="0" w:space="0" w:color="auto"/>
        <w:right w:val="none" w:sz="0" w:space="0" w:color="auto"/>
      </w:divBdr>
      <w:divsChild>
        <w:div w:id="567570374">
          <w:marLeft w:val="0"/>
          <w:marRight w:val="0"/>
          <w:marTop w:val="0"/>
          <w:marBottom w:val="0"/>
          <w:divBdr>
            <w:top w:val="none" w:sz="0" w:space="0" w:color="auto"/>
            <w:left w:val="none" w:sz="0" w:space="0" w:color="auto"/>
            <w:bottom w:val="none" w:sz="0" w:space="0" w:color="auto"/>
            <w:right w:val="none" w:sz="0" w:space="0" w:color="auto"/>
          </w:divBdr>
          <w:divsChild>
            <w:div w:id="13467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7684">
      <w:bodyDiv w:val="1"/>
      <w:marLeft w:val="0"/>
      <w:marRight w:val="0"/>
      <w:marTop w:val="0"/>
      <w:marBottom w:val="0"/>
      <w:divBdr>
        <w:top w:val="none" w:sz="0" w:space="0" w:color="auto"/>
        <w:left w:val="none" w:sz="0" w:space="0" w:color="auto"/>
        <w:bottom w:val="none" w:sz="0" w:space="0" w:color="auto"/>
        <w:right w:val="none" w:sz="0" w:space="0" w:color="auto"/>
      </w:divBdr>
      <w:divsChild>
        <w:div w:id="320231454">
          <w:marLeft w:val="0"/>
          <w:marRight w:val="0"/>
          <w:marTop w:val="0"/>
          <w:marBottom w:val="0"/>
          <w:divBdr>
            <w:top w:val="none" w:sz="0" w:space="0" w:color="auto"/>
            <w:left w:val="none" w:sz="0" w:space="0" w:color="auto"/>
            <w:bottom w:val="none" w:sz="0" w:space="0" w:color="auto"/>
            <w:right w:val="none" w:sz="0" w:space="0" w:color="auto"/>
          </w:divBdr>
        </w:div>
        <w:div w:id="1829707392">
          <w:marLeft w:val="0"/>
          <w:marRight w:val="0"/>
          <w:marTop w:val="0"/>
          <w:marBottom w:val="0"/>
          <w:divBdr>
            <w:top w:val="none" w:sz="0" w:space="0" w:color="auto"/>
            <w:left w:val="none" w:sz="0" w:space="0" w:color="auto"/>
            <w:bottom w:val="none" w:sz="0" w:space="0" w:color="auto"/>
            <w:right w:val="none" w:sz="0" w:space="0" w:color="auto"/>
          </w:divBdr>
        </w:div>
      </w:divsChild>
    </w:div>
    <w:div w:id="1070301073">
      <w:bodyDiv w:val="1"/>
      <w:marLeft w:val="0"/>
      <w:marRight w:val="0"/>
      <w:marTop w:val="0"/>
      <w:marBottom w:val="0"/>
      <w:divBdr>
        <w:top w:val="none" w:sz="0" w:space="0" w:color="auto"/>
        <w:left w:val="none" w:sz="0" w:space="0" w:color="auto"/>
        <w:bottom w:val="none" w:sz="0" w:space="0" w:color="auto"/>
        <w:right w:val="none" w:sz="0" w:space="0" w:color="auto"/>
      </w:divBdr>
    </w:div>
    <w:div w:id="1349453848">
      <w:bodyDiv w:val="1"/>
      <w:marLeft w:val="0"/>
      <w:marRight w:val="0"/>
      <w:marTop w:val="0"/>
      <w:marBottom w:val="0"/>
      <w:divBdr>
        <w:top w:val="none" w:sz="0" w:space="0" w:color="auto"/>
        <w:left w:val="none" w:sz="0" w:space="0" w:color="auto"/>
        <w:bottom w:val="none" w:sz="0" w:space="0" w:color="auto"/>
        <w:right w:val="none" w:sz="0" w:space="0" w:color="auto"/>
      </w:divBdr>
    </w:div>
    <w:div w:id="1375154250">
      <w:bodyDiv w:val="1"/>
      <w:marLeft w:val="0"/>
      <w:marRight w:val="0"/>
      <w:marTop w:val="0"/>
      <w:marBottom w:val="0"/>
      <w:divBdr>
        <w:top w:val="none" w:sz="0" w:space="0" w:color="auto"/>
        <w:left w:val="none" w:sz="0" w:space="0" w:color="auto"/>
        <w:bottom w:val="none" w:sz="0" w:space="0" w:color="auto"/>
        <w:right w:val="none" w:sz="0" w:space="0" w:color="auto"/>
      </w:divBdr>
      <w:divsChild>
        <w:div w:id="2140491610">
          <w:marLeft w:val="0"/>
          <w:marRight w:val="0"/>
          <w:marTop w:val="0"/>
          <w:marBottom w:val="0"/>
          <w:divBdr>
            <w:top w:val="none" w:sz="0" w:space="0" w:color="auto"/>
            <w:left w:val="none" w:sz="0" w:space="0" w:color="auto"/>
            <w:bottom w:val="none" w:sz="0" w:space="0" w:color="auto"/>
            <w:right w:val="none" w:sz="0" w:space="0" w:color="auto"/>
          </w:divBdr>
          <w:divsChild>
            <w:div w:id="15901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51432">
      <w:bodyDiv w:val="1"/>
      <w:marLeft w:val="0"/>
      <w:marRight w:val="0"/>
      <w:marTop w:val="0"/>
      <w:marBottom w:val="0"/>
      <w:divBdr>
        <w:top w:val="none" w:sz="0" w:space="0" w:color="auto"/>
        <w:left w:val="none" w:sz="0" w:space="0" w:color="auto"/>
        <w:bottom w:val="none" w:sz="0" w:space="0" w:color="auto"/>
        <w:right w:val="none" w:sz="0" w:space="0" w:color="auto"/>
      </w:divBdr>
      <w:divsChild>
        <w:div w:id="679891072">
          <w:marLeft w:val="0"/>
          <w:marRight w:val="0"/>
          <w:marTop w:val="0"/>
          <w:marBottom w:val="0"/>
          <w:divBdr>
            <w:top w:val="none" w:sz="0" w:space="0" w:color="auto"/>
            <w:left w:val="none" w:sz="0" w:space="0" w:color="auto"/>
            <w:bottom w:val="none" w:sz="0" w:space="0" w:color="auto"/>
            <w:right w:val="none" w:sz="0" w:space="0" w:color="auto"/>
          </w:divBdr>
        </w:div>
        <w:div w:id="729883114">
          <w:marLeft w:val="0"/>
          <w:marRight w:val="0"/>
          <w:marTop w:val="0"/>
          <w:marBottom w:val="0"/>
          <w:divBdr>
            <w:top w:val="none" w:sz="0" w:space="0" w:color="auto"/>
            <w:left w:val="none" w:sz="0" w:space="0" w:color="auto"/>
            <w:bottom w:val="none" w:sz="0" w:space="0" w:color="auto"/>
            <w:right w:val="none" w:sz="0" w:space="0" w:color="auto"/>
          </w:divBdr>
        </w:div>
      </w:divsChild>
    </w:div>
    <w:div w:id="2011564632">
      <w:bodyDiv w:val="1"/>
      <w:marLeft w:val="0"/>
      <w:marRight w:val="0"/>
      <w:marTop w:val="0"/>
      <w:marBottom w:val="0"/>
      <w:divBdr>
        <w:top w:val="none" w:sz="0" w:space="0" w:color="auto"/>
        <w:left w:val="none" w:sz="0" w:space="0" w:color="auto"/>
        <w:bottom w:val="none" w:sz="0" w:space="0" w:color="auto"/>
        <w:right w:val="none" w:sz="0" w:space="0" w:color="auto"/>
      </w:divBdr>
      <w:divsChild>
        <w:div w:id="1631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C2D61-C6FB-4771-A980-2CB8E0DC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2354</Words>
  <Characters>13424</Characters>
  <Application>Microsoft Office Word</Application>
  <DocSecurity>0</DocSecurity>
  <Lines>111</Lines>
  <Paragraphs>31</Paragraphs>
  <ScaleCrop>false</ScaleCrop>
  <HeadingPairs>
    <vt:vector size="6" baseType="variant">
      <vt:variant>
        <vt:lpstr>العنوان</vt:lpstr>
      </vt:variant>
      <vt:variant>
        <vt:i4>1</vt:i4>
      </vt:variant>
      <vt:variant>
        <vt:lpstr>Title</vt:lpstr>
      </vt:variant>
      <vt:variant>
        <vt:i4>1</vt:i4>
      </vt:variant>
      <vt:variant>
        <vt:lpstr>Název</vt:lpstr>
      </vt:variant>
      <vt:variant>
        <vt:i4>1</vt:i4>
      </vt:variant>
    </vt:vector>
  </HeadingPairs>
  <TitlesOfParts>
    <vt:vector size="3" baseType="lpstr">
      <vt:lpstr>TO THE POSSIBILITY OF CALCULATION</vt:lpstr>
      <vt:lpstr>TO THE POSSIBILITY OF CALCULATION</vt:lpstr>
      <vt:lpstr>TO THE POSSIBILITY OF CALCULATION</vt:lpstr>
    </vt:vector>
  </TitlesOfParts>
  <Company>K317</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POSSIBILITY OF CALCULATION</dc:title>
  <dc:subject/>
  <dc:creator>P</dc:creator>
  <cp:keywords/>
  <cp:lastModifiedBy>Redhwan Shaddad</cp:lastModifiedBy>
  <cp:revision>7</cp:revision>
  <cp:lastPrinted>2018-12-10T14:46:00Z</cp:lastPrinted>
  <dcterms:created xsi:type="dcterms:W3CDTF">2025-06-15T17:57:00Z</dcterms:created>
  <dcterms:modified xsi:type="dcterms:W3CDTF">2026-06-04T12:18:00Z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